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BFB8" w14:textId="77777777" w:rsidR="000A32C7" w:rsidRDefault="000A32C7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2488B8E8" w14:textId="77777777" w:rsidR="000A32C7" w:rsidRPr="000A32C7" w:rsidRDefault="000A32C7" w:rsidP="000A32C7">
      <w:pPr>
        <w:jc w:val="right"/>
        <w:rPr>
          <w:szCs w:val="24"/>
        </w:rPr>
      </w:pPr>
    </w:p>
    <w:p w14:paraId="2C2A6590" w14:textId="77777777"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14:paraId="71871183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382"/>
      </w:tblGrid>
      <w:tr w:rsidR="00D57E01" w:rsidRPr="00083172" w14:paraId="470B4A75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5B7C46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55F58565" w14:textId="62F51479" w:rsidR="00D57E01" w:rsidRPr="004C421E" w:rsidRDefault="004C421E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4C421E">
              <w:rPr>
                <w:rFonts w:ascii="Arial" w:hAnsi="Arial" w:cs="Arial"/>
                <w:b/>
                <w:color w:val="FF0000"/>
                <w:sz w:val="20"/>
              </w:rPr>
              <w:t xml:space="preserve">TJ </w:t>
            </w:r>
            <w:r w:rsidR="006D6C1A">
              <w:rPr>
                <w:rFonts w:ascii="Arial" w:hAnsi="Arial" w:cs="Arial"/>
                <w:b/>
                <w:color w:val="FF0000"/>
                <w:sz w:val="20"/>
              </w:rPr>
              <w:t>XX</w:t>
            </w:r>
            <w:r w:rsidR="001F7096">
              <w:rPr>
                <w:rFonts w:ascii="Arial" w:hAnsi="Arial" w:cs="Arial"/>
                <w:b/>
                <w:color w:val="FF0000"/>
                <w:sz w:val="20"/>
              </w:rPr>
              <w:t xml:space="preserve"> / Obec</w:t>
            </w:r>
          </w:p>
        </w:tc>
      </w:tr>
      <w:tr w:rsidR="00D57E01" w:rsidRPr="00083172" w14:paraId="4DD726F1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734516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D22DF23" w14:textId="7048557C" w:rsidR="00D57E01" w:rsidRPr="004C421E" w:rsidRDefault="001F7096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Ulice</w:t>
            </w:r>
            <w:r w:rsidR="004C421E" w:rsidRPr="004C421E">
              <w:rPr>
                <w:rFonts w:ascii="Arial" w:hAnsi="Arial" w:cs="Arial"/>
                <w:b/>
                <w:color w:val="FF0000"/>
                <w:sz w:val="20"/>
              </w:rPr>
              <w:t xml:space="preserve"> 1, </w:t>
            </w:r>
            <w:r w:rsidR="006D6C1A">
              <w:rPr>
                <w:rFonts w:ascii="Arial" w:hAnsi="Arial" w:cs="Arial"/>
                <w:b/>
                <w:color w:val="FF0000"/>
                <w:sz w:val="20"/>
              </w:rPr>
              <w:t>XX</w:t>
            </w:r>
          </w:p>
        </w:tc>
      </w:tr>
      <w:tr w:rsidR="00D57E01" w:rsidRPr="00083172" w14:paraId="3C41543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1FDD499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11D1E4C0" w14:textId="6A55D683" w:rsidR="00D57E01" w:rsidRPr="004C421E" w:rsidRDefault="004C421E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  <w:r w:rsidRPr="004C421E">
              <w:rPr>
                <w:rFonts w:ascii="Arial" w:hAnsi="Arial" w:cs="Arial"/>
                <w:b/>
                <w:color w:val="FF0000"/>
                <w:sz w:val="20"/>
              </w:rPr>
              <w:t>11111111</w:t>
            </w:r>
          </w:p>
        </w:tc>
      </w:tr>
    </w:tbl>
    <w:p w14:paraId="3147CFB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AF8793F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9503098" w14:textId="77777777"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3464EE5E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F195A00" w14:textId="7160F07C" w:rsidR="00C364F2" w:rsidRPr="00083172" w:rsidRDefault="004C421E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1"/>
      <w:r w:rsidR="00C364F2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C364F2" w:rsidRPr="00083172">
        <w:rPr>
          <w:rFonts w:ascii="Arial" w:hAnsi="Arial" w:cs="Arial"/>
          <w:bCs/>
          <w:sz w:val="20"/>
        </w:rPr>
        <w:t>.</w:t>
      </w:r>
    </w:p>
    <w:p w14:paraId="2A9E8147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1DD23B04" w14:textId="77777777" w:rsidR="00D836CD" w:rsidRDefault="00D836CD" w:rsidP="00332F0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252EC11A" w14:textId="77777777" w:rsidR="00332F08" w:rsidRPr="00087ABF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 xml:space="preserve">V případě, že </w:t>
      </w:r>
      <w:r w:rsidR="00D836CD" w:rsidRPr="00087ABF">
        <w:rPr>
          <w:rFonts w:ascii="Arial" w:hAnsi="Arial" w:cs="Arial"/>
          <w:sz w:val="20"/>
        </w:rPr>
        <w:t>během</w:t>
      </w:r>
      <w:r w:rsidR="00D836CD"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 w:rsidR="00D836CD"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 w:rsidR="00D836CD"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 xml:space="preserve">došlo k přechodu z kalendářního roku na </w:t>
      </w:r>
      <w:r w:rsidR="00677D4C" w:rsidRPr="00B34AF4">
        <w:rPr>
          <w:rFonts w:ascii="Arial" w:hAnsi="Arial" w:cs="Arial"/>
          <w:b/>
          <w:sz w:val="20"/>
        </w:rPr>
        <w:t>rok</w:t>
      </w:r>
      <w:r w:rsidR="00677D4C">
        <w:rPr>
          <w:rFonts w:ascii="Arial" w:hAnsi="Arial" w:cs="Arial"/>
          <w:b/>
          <w:sz w:val="20"/>
        </w:rPr>
        <w:t xml:space="preserve"> </w:t>
      </w:r>
      <w:r w:rsidR="00D836CD">
        <w:rPr>
          <w:rFonts w:ascii="Arial" w:hAnsi="Arial" w:cs="Arial"/>
          <w:b/>
          <w:sz w:val="20"/>
        </w:rPr>
        <w:t>hospodářský anebo opačně</w:t>
      </w:r>
      <w:r w:rsidRPr="00087ABF">
        <w:rPr>
          <w:rFonts w:ascii="Arial" w:hAnsi="Arial" w:cs="Arial"/>
          <w:sz w:val="20"/>
        </w:rPr>
        <w:t xml:space="preserve">, uveďte </w:t>
      </w:r>
      <w:r w:rsidR="00D836CD" w:rsidRPr="00087ABF">
        <w:rPr>
          <w:rFonts w:ascii="Arial" w:hAnsi="Arial" w:cs="Arial"/>
          <w:sz w:val="20"/>
        </w:rPr>
        <w:t>tuto skutečnost</w:t>
      </w:r>
      <w:r w:rsidR="00D836CD">
        <w:rPr>
          <w:rFonts w:ascii="Arial" w:hAnsi="Arial" w:cs="Arial"/>
          <w:b/>
          <w:sz w:val="20"/>
        </w:rPr>
        <w:t xml:space="preserve"> </w:t>
      </w:r>
      <w:r w:rsidR="00D836CD" w:rsidRPr="00087ABF">
        <w:rPr>
          <w:rFonts w:ascii="Arial" w:hAnsi="Arial" w:cs="Arial"/>
          <w:sz w:val="20"/>
        </w:rPr>
        <w:t xml:space="preserve">vypsáním </w:t>
      </w:r>
      <w:r w:rsidRPr="00087ABF">
        <w:rPr>
          <w:rFonts w:ascii="Arial" w:hAnsi="Arial" w:cs="Arial"/>
          <w:sz w:val="20"/>
        </w:rPr>
        <w:t>účetní</w:t>
      </w:r>
      <w:r w:rsidR="00D836CD" w:rsidRPr="00087ABF">
        <w:rPr>
          <w:rFonts w:ascii="Arial" w:hAnsi="Arial" w:cs="Arial"/>
          <w:sz w:val="20"/>
        </w:rPr>
        <w:t>ch</w:t>
      </w:r>
      <w:r w:rsidRPr="00087ABF">
        <w:rPr>
          <w:rFonts w:ascii="Arial" w:hAnsi="Arial" w:cs="Arial"/>
          <w:sz w:val="20"/>
        </w:rPr>
        <w:t xml:space="preserve"> období, kter</w:t>
      </w:r>
      <w:r w:rsidR="00D836CD" w:rsidRPr="00087ABF">
        <w:rPr>
          <w:rFonts w:ascii="Arial" w:hAnsi="Arial" w:cs="Arial"/>
          <w:sz w:val="20"/>
        </w:rPr>
        <w:t>á</w:t>
      </w:r>
      <w:r w:rsidRPr="00087ABF">
        <w:rPr>
          <w:rFonts w:ascii="Arial" w:hAnsi="Arial" w:cs="Arial"/>
          <w:sz w:val="20"/>
        </w:rPr>
        <w:t xml:space="preserve"> byl</w:t>
      </w:r>
      <w:r w:rsidR="00D836CD" w:rsidRPr="00087ABF">
        <w:rPr>
          <w:rFonts w:ascii="Arial" w:hAnsi="Arial" w:cs="Arial"/>
          <w:sz w:val="20"/>
        </w:rPr>
        <w:t>a</w:t>
      </w:r>
      <w:r w:rsidRPr="00087ABF">
        <w:rPr>
          <w:rFonts w:ascii="Arial" w:hAnsi="Arial" w:cs="Arial"/>
          <w:sz w:val="20"/>
        </w:rPr>
        <w:t xml:space="preserve"> použ</w:t>
      </w:r>
      <w:r w:rsidR="00D836CD" w:rsidRPr="00087ABF">
        <w:rPr>
          <w:rFonts w:ascii="Arial" w:hAnsi="Arial" w:cs="Arial"/>
          <w:sz w:val="20"/>
        </w:rPr>
        <w:t>ita</w:t>
      </w:r>
      <w:r w:rsidR="0008578E">
        <w:rPr>
          <w:rFonts w:ascii="Arial" w:hAnsi="Arial" w:cs="Arial"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(</w:t>
      </w:r>
      <w:r w:rsidR="00EE5517">
        <w:rPr>
          <w:rFonts w:ascii="Arial" w:hAnsi="Arial" w:cs="Arial"/>
          <w:i/>
          <w:sz w:val="20"/>
        </w:rPr>
        <w:t>na</w:t>
      </w:r>
      <w:r w:rsidR="0008578E" w:rsidRPr="0008578E">
        <w:rPr>
          <w:rFonts w:ascii="Arial" w:hAnsi="Arial" w:cs="Arial"/>
          <w:i/>
          <w:sz w:val="20"/>
        </w:rPr>
        <w:t xml:space="preserve">př. </w:t>
      </w:r>
      <w:r w:rsidR="0008578E">
        <w:rPr>
          <w:rFonts w:ascii="Arial" w:hAnsi="Arial" w:cs="Arial"/>
          <w:i/>
          <w:sz w:val="20"/>
        </w:rPr>
        <w:t>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 xml:space="preserve">2012 - </w:t>
      </w:r>
      <w:r w:rsidR="0008578E" w:rsidRPr="002F4AF7">
        <w:rPr>
          <w:rFonts w:ascii="Arial" w:hAnsi="Arial" w:cs="Arial"/>
          <w:i/>
          <w:sz w:val="20"/>
        </w:rPr>
        <w:t>31.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3.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2F4AF7">
        <w:rPr>
          <w:rFonts w:ascii="Arial" w:hAnsi="Arial" w:cs="Arial"/>
          <w:i/>
          <w:sz w:val="20"/>
        </w:rPr>
        <w:t>2013</w:t>
      </w:r>
      <w:r w:rsidR="0008578E" w:rsidRPr="0008578E">
        <w:rPr>
          <w:rFonts w:ascii="Arial" w:hAnsi="Arial" w:cs="Arial"/>
          <w:i/>
          <w:sz w:val="20"/>
        </w:rPr>
        <w:t>; 1.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4.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2013 - 31.</w:t>
      </w:r>
      <w:r w:rsidR="00B34AF4">
        <w:rPr>
          <w:rFonts w:ascii="Arial" w:hAnsi="Arial" w:cs="Arial"/>
          <w:i/>
          <w:sz w:val="20"/>
        </w:rPr>
        <w:t xml:space="preserve"> </w:t>
      </w:r>
      <w:r w:rsidR="0008578E">
        <w:rPr>
          <w:rFonts w:ascii="Arial" w:hAnsi="Arial" w:cs="Arial"/>
          <w:i/>
          <w:sz w:val="20"/>
        </w:rPr>
        <w:t>12</w:t>
      </w:r>
      <w:r w:rsidR="0008578E" w:rsidRPr="0008578E">
        <w:rPr>
          <w:rFonts w:ascii="Arial" w:hAnsi="Arial" w:cs="Arial"/>
          <w:i/>
          <w:sz w:val="20"/>
        </w:rPr>
        <w:t>.</w:t>
      </w:r>
      <w:r w:rsidR="00677D4C">
        <w:rPr>
          <w:rFonts w:ascii="Arial" w:hAnsi="Arial" w:cs="Arial"/>
          <w:i/>
          <w:sz w:val="20"/>
        </w:rPr>
        <w:t xml:space="preserve"> </w:t>
      </w:r>
      <w:r w:rsidR="0008578E" w:rsidRPr="0008578E">
        <w:rPr>
          <w:rFonts w:ascii="Arial" w:hAnsi="Arial" w:cs="Arial"/>
          <w:i/>
          <w:sz w:val="20"/>
        </w:rPr>
        <w:t>201</w:t>
      </w:r>
      <w:r w:rsidR="0008578E"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14:paraId="0DB2C236" w14:textId="77777777" w:rsidR="00332F08" w:rsidRPr="00D836CD" w:rsidRDefault="00332F08" w:rsidP="00332F0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1DD15B33" w14:textId="77777777" w:rsidR="00D57E01" w:rsidRPr="00587322" w:rsidRDefault="00D57E01" w:rsidP="00D57E0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6A6A6" w:themeColor="background1" w:themeShade="A6"/>
          <w:szCs w:val="24"/>
        </w:rPr>
      </w:pPr>
    </w:p>
    <w:p w14:paraId="03A4753E" w14:textId="77777777" w:rsidR="005C5A1C" w:rsidRPr="00327858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327858">
        <w:rPr>
          <w:rFonts w:ascii="Arial" w:hAnsi="Arial" w:cs="Arial"/>
          <w:b/>
          <w:sz w:val="20"/>
        </w:rPr>
        <w:t>Podniky</w:t>
      </w:r>
      <w:r w:rsidR="005C5A1C" w:rsidRPr="00327858">
        <w:rPr>
          <w:rStyle w:val="Znakapoznpodarou"/>
          <w:rFonts w:ascii="Arial" w:hAnsi="Arial" w:cs="Arial"/>
          <w:b/>
          <w:sz w:val="20"/>
        </w:rPr>
        <w:footnoteReference w:id="1"/>
      </w:r>
      <w:r w:rsidRPr="00327858">
        <w:rPr>
          <w:rFonts w:ascii="Arial" w:hAnsi="Arial" w:cs="Arial"/>
          <w:b/>
          <w:sz w:val="20"/>
        </w:rPr>
        <w:t xml:space="preserve"> </w:t>
      </w:r>
      <w:r w:rsidR="00547D86" w:rsidRPr="00327858">
        <w:rPr>
          <w:rFonts w:ascii="Arial" w:hAnsi="Arial" w:cs="Arial"/>
          <w:b/>
          <w:sz w:val="20"/>
        </w:rPr>
        <w:t>pro</w:t>
      </w:r>
      <w:r w:rsidRPr="00327858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327858" w14:paraId="63D7DCB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7328A76" w14:textId="77777777" w:rsidR="00D57E01" w:rsidRPr="00327858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 w:rsidRPr="00327858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 w:rsidRPr="00327858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 w:rsidRPr="00327858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 w:rsidRPr="00327858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 w:rsidRPr="00327858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 w:rsidRPr="00327858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327858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327858">
              <w:rPr>
                <w:rFonts w:ascii="Arial" w:hAnsi="Arial" w:cs="Arial"/>
                <w:sz w:val="20"/>
              </w:rPr>
              <w:t xml:space="preserve">  </w:t>
            </w:r>
          </w:p>
          <w:p w14:paraId="48F6C0E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50 % </w:t>
            </w:r>
            <w:r w:rsidRPr="00327858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3D528D25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50 % </w:t>
            </w:r>
            <w:r w:rsidRPr="00327858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2FDA5A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50% </w:t>
            </w:r>
            <w:r w:rsidRPr="00327858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77C7B52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327858">
              <w:rPr>
                <w:rFonts w:ascii="Arial" w:hAnsi="Arial" w:cs="Arial"/>
                <w:sz w:val="20"/>
              </w:rPr>
              <w:t xml:space="preserve">více než 50 % </w:t>
            </w:r>
            <w:r w:rsidRPr="00327858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437D84B1" w14:textId="77777777" w:rsidR="00053A5A" w:rsidRPr="00327858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15846F4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327858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327858">
              <w:rPr>
                <w:rFonts w:ascii="Arial" w:hAnsi="Arial" w:cs="Arial"/>
                <w:sz w:val="20"/>
              </w:rPr>
              <w:t xml:space="preserve"> </w:t>
            </w:r>
            <w:r w:rsidRPr="00327858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327858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 w:rsidRPr="00327858">
              <w:rPr>
                <w:rFonts w:ascii="Arial" w:hAnsi="Arial" w:cs="Arial"/>
                <w:sz w:val="20"/>
              </w:rPr>
              <w:t>pro</w:t>
            </w:r>
            <w:r w:rsidRPr="00327858">
              <w:rPr>
                <w:rFonts w:ascii="Arial" w:hAnsi="Arial" w:cs="Arial"/>
                <w:sz w:val="20"/>
              </w:rPr>
              <w:t>pojený s žadatelem o podporu.</w:t>
            </w:r>
          </w:p>
          <w:p w14:paraId="72A6D18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4C06463" w14:textId="77777777" w:rsidR="00D57E01" w:rsidRPr="00327858" w:rsidRDefault="00D57E01" w:rsidP="008A3C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3278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327858">
              <w:rPr>
                <w:rFonts w:ascii="Arial" w:hAnsi="Arial" w:cs="Arial"/>
                <w:sz w:val="20"/>
              </w:rPr>
              <w:t>pro</w:t>
            </w:r>
            <w:r w:rsidRPr="003278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A3C32" w:rsidRPr="00327858"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="008F7272" w:rsidRPr="00327858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 w:rsidR="008A3C32" w:rsidRPr="00327858">
              <w:rPr>
                <w:rFonts w:ascii="Arial" w:hAnsi="Arial" w:cs="Arial"/>
                <w:sz w:val="20"/>
                <w:u w:val="single"/>
              </w:rPr>
              <w:t>istrech</w:t>
            </w:r>
            <w:r w:rsidR="008F7272" w:rsidRPr="003278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3278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B3A4B03" w14:textId="4ECFA449" w:rsidR="00D57E01" w:rsidRPr="006D6C1A" w:rsidRDefault="006D6C1A" w:rsidP="00D57E01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i/>
          <w:iCs/>
          <w:color w:val="FF0000"/>
          <w:sz w:val="20"/>
        </w:rPr>
        <w:t>Další informace k pojmu „jeden podnik“ naleznete na stránkách ÚOHS (</w:t>
      </w:r>
      <w:hyperlink r:id="rId8" w:history="1">
        <w:r>
          <w:rPr>
            <w:rStyle w:val="Hypertextovodkaz"/>
          </w:rPr>
          <w:t>https://www.uohs.cz/cs/verejna-podpora/manualy-metodiky-a-dalsi-dokumenty.html</w:t>
        </w:r>
      </w:hyperlink>
      <w:r w:rsidRPr="006D6C1A">
        <w:rPr>
          <w:rFonts w:ascii="Arial" w:hAnsi="Arial" w:cs="Arial"/>
          <w:i/>
          <w:iCs/>
          <w:color w:val="FF0000"/>
          <w:sz w:val="20"/>
        </w:rPr>
        <w:t>), v části Podpora de minimis v příručce s názvem „Metodická příručka k aplikaci pojmu „jeden podnik“ dle pravidel de minimis.</w:t>
      </w:r>
    </w:p>
    <w:p w14:paraId="7B83A6BD" w14:textId="04A0951A" w:rsidR="006D6C1A" w:rsidRDefault="006D6C1A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F84C46A" w14:textId="77777777" w:rsidR="006D6C1A" w:rsidRDefault="006D6C1A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9312064" w14:textId="22FCC880" w:rsidR="00B95CD6" w:rsidRDefault="00B95CD6" w:rsidP="00D57E01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i/>
          <w:iCs/>
          <w:color w:val="FF0000"/>
          <w:sz w:val="20"/>
        </w:rPr>
        <w:t xml:space="preserve">V případě, že je žadatel propojen ve smyslu výše uvedeném s jiným podnikem, zaškrtne políčko </w:t>
      </w:r>
      <w:r>
        <w:rPr>
          <w:rFonts w:ascii="Arial" w:hAnsi="Arial" w:cs="Arial"/>
          <w:i/>
          <w:iCs/>
          <w:color w:val="FF0000"/>
          <w:sz w:val="20"/>
          <w:u w:val="single"/>
        </w:rPr>
        <w:t>JE</w:t>
      </w:r>
      <w:r>
        <w:rPr>
          <w:rFonts w:ascii="Arial" w:hAnsi="Arial" w:cs="Arial"/>
          <w:i/>
          <w:iCs/>
          <w:color w:val="FF0000"/>
          <w:sz w:val="20"/>
        </w:rPr>
        <w:t xml:space="preserve"> a propojené podniky vyplní níže dle vzoru.</w:t>
      </w:r>
    </w:p>
    <w:p w14:paraId="56A4A22D" w14:textId="23DC2823" w:rsidR="00B95CD6" w:rsidRDefault="00D450A1" w:rsidP="00D57E0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color w:val="FF0000"/>
          <w:sz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</w:rPr>
        <w:t>V opačném případě zaškrtne, že NENÍ.</w:t>
      </w:r>
    </w:p>
    <w:p w14:paraId="4FFC8C66" w14:textId="77777777" w:rsidR="00D450A1" w:rsidRPr="00B95CD6" w:rsidRDefault="00D450A1" w:rsidP="00D57E0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color w:val="FF0000"/>
          <w:sz w:val="20"/>
        </w:rPr>
      </w:pPr>
    </w:p>
    <w:p w14:paraId="365CB4B1" w14:textId="77777777" w:rsidR="00D57E01" w:rsidRPr="00327858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327858">
        <w:rPr>
          <w:rFonts w:ascii="Arial" w:hAnsi="Arial" w:cs="Arial"/>
          <w:sz w:val="20"/>
        </w:rPr>
        <w:t xml:space="preserve">Žadatel prohlašuje, že </w:t>
      </w:r>
    </w:p>
    <w:p w14:paraId="1D8CB4DB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A030522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sz w:val="20"/>
        </w:rPr>
        <w:t xml:space="preserve">  </w:t>
      </w:r>
      <w:r w:rsidRPr="00327858">
        <w:rPr>
          <w:rFonts w:ascii="Arial" w:hAnsi="Arial" w:cs="Arial"/>
          <w:b/>
          <w:sz w:val="20"/>
          <w:u w:val="single"/>
        </w:rPr>
        <w:t>není</w:t>
      </w:r>
      <w:r w:rsidRPr="00327858">
        <w:rPr>
          <w:rFonts w:ascii="Arial" w:hAnsi="Arial" w:cs="Arial"/>
          <w:sz w:val="20"/>
        </w:rPr>
        <w:t xml:space="preserve"> ve výše uvedeném smyslu </w:t>
      </w:r>
      <w:r w:rsidR="006D1FA3" w:rsidRPr="00327858">
        <w:rPr>
          <w:rFonts w:ascii="Arial" w:hAnsi="Arial" w:cs="Arial"/>
          <w:sz w:val="20"/>
        </w:rPr>
        <w:t>pro</w:t>
      </w:r>
      <w:r w:rsidRPr="00327858">
        <w:rPr>
          <w:rFonts w:ascii="Arial" w:hAnsi="Arial" w:cs="Arial"/>
          <w:sz w:val="20"/>
        </w:rPr>
        <w:t>pojen s jiným podnikem.</w:t>
      </w:r>
    </w:p>
    <w:p w14:paraId="20E8BF72" w14:textId="211A6AC7" w:rsidR="00D57E01" w:rsidRPr="00327858" w:rsidRDefault="004C421E" w:rsidP="00D57E0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57E01" w:rsidRPr="00327858">
        <w:rPr>
          <w:rFonts w:ascii="Arial" w:hAnsi="Arial" w:cs="Arial"/>
          <w:sz w:val="20"/>
        </w:rPr>
        <w:t xml:space="preserve">  </w:t>
      </w:r>
      <w:r w:rsidR="00D57E01" w:rsidRPr="00327858">
        <w:rPr>
          <w:rFonts w:ascii="Arial" w:hAnsi="Arial" w:cs="Arial"/>
          <w:b/>
          <w:sz w:val="20"/>
          <w:u w:val="single"/>
        </w:rPr>
        <w:t>je</w:t>
      </w:r>
      <w:r w:rsidR="00D57E01" w:rsidRPr="00327858">
        <w:rPr>
          <w:rFonts w:ascii="Arial" w:hAnsi="Arial" w:cs="Arial"/>
          <w:sz w:val="20"/>
        </w:rPr>
        <w:t xml:space="preserve"> ve výše uvedeném smyslu </w:t>
      </w:r>
      <w:r w:rsidR="006D1FA3" w:rsidRPr="00327858">
        <w:rPr>
          <w:rFonts w:ascii="Arial" w:hAnsi="Arial" w:cs="Arial"/>
          <w:sz w:val="20"/>
        </w:rPr>
        <w:t>pro</w:t>
      </w:r>
      <w:r w:rsidR="00D57E01" w:rsidRPr="00327858">
        <w:rPr>
          <w:rFonts w:ascii="Arial" w:hAnsi="Arial" w:cs="Arial"/>
          <w:sz w:val="20"/>
        </w:rPr>
        <w:t>pojen s následujícími podniky:</w:t>
      </w:r>
    </w:p>
    <w:p w14:paraId="1C0546F1" w14:textId="77777777" w:rsidR="00D57E01" w:rsidRPr="00327858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621"/>
        <w:gridCol w:w="2211"/>
      </w:tblGrid>
      <w:tr w:rsidR="00327858" w:rsidRPr="00327858" w14:paraId="3C85940C" w14:textId="77777777" w:rsidTr="00B95CD6">
        <w:trPr>
          <w:trHeight w:val="279"/>
        </w:trPr>
        <w:tc>
          <w:tcPr>
            <w:tcW w:w="3456" w:type="dxa"/>
          </w:tcPr>
          <w:p w14:paraId="117F4CD1" w14:textId="77777777" w:rsidR="00D57E01" w:rsidRPr="00327858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Obchodní jméno podniku</w:t>
            </w:r>
            <w:r w:rsidR="00BF3BD6"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/Jméno a příjmení</w:t>
            </w:r>
          </w:p>
        </w:tc>
        <w:tc>
          <w:tcPr>
            <w:tcW w:w="3621" w:type="dxa"/>
          </w:tcPr>
          <w:p w14:paraId="5BB2A96B" w14:textId="77777777" w:rsidR="00D57E01" w:rsidRPr="00327858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  <w:r w:rsidR="00BF3BD6"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/Adresa</w:t>
            </w:r>
          </w:p>
        </w:tc>
        <w:tc>
          <w:tcPr>
            <w:tcW w:w="2211" w:type="dxa"/>
          </w:tcPr>
          <w:p w14:paraId="701A5040" w14:textId="77777777" w:rsidR="00D57E01" w:rsidRPr="00327858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IČ</w:t>
            </w:r>
            <w:r w:rsidR="00BF3BD6"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/Datum narození</w:t>
            </w:r>
          </w:p>
        </w:tc>
      </w:tr>
      <w:tr w:rsidR="004C421E" w:rsidRPr="004C421E" w14:paraId="239D8B93" w14:textId="77777777" w:rsidTr="00B95CD6">
        <w:tc>
          <w:tcPr>
            <w:tcW w:w="3456" w:type="dxa"/>
          </w:tcPr>
          <w:p w14:paraId="6B8D604E" w14:textId="2C66D4CA" w:rsidR="00D57E01" w:rsidRPr="004C421E" w:rsidRDefault="004C421E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4C421E">
              <w:rPr>
                <w:rFonts w:ascii="Arial" w:hAnsi="Arial" w:cs="Arial"/>
                <w:b/>
                <w:color w:val="FF0000"/>
                <w:sz w:val="20"/>
              </w:rPr>
              <w:t xml:space="preserve">SK </w:t>
            </w:r>
            <w:r w:rsidR="006D6C1A">
              <w:rPr>
                <w:rFonts w:ascii="Arial" w:hAnsi="Arial" w:cs="Arial"/>
                <w:b/>
                <w:color w:val="FF0000"/>
                <w:sz w:val="20"/>
              </w:rPr>
              <w:t>XY</w:t>
            </w:r>
          </w:p>
        </w:tc>
        <w:tc>
          <w:tcPr>
            <w:tcW w:w="3621" w:type="dxa"/>
          </w:tcPr>
          <w:p w14:paraId="29B48946" w14:textId="4B1998E7" w:rsidR="00D57E01" w:rsidRPr="004C421E" w:rsidRDefault="004C421E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4C421E">
              <w:rPr>
                <w:rFonts w:ascii="Arial" w:hAnsi="Arial" w:cs="Arial"/>
                <w:b/>
                <w:color w:val="FF0000"/>
                <w:sz w:val="20"/>
              </w:rPr>
              <w:t xml:space="preserve">Okružní 1, </w:t>
            </w:r>
            <w:r w:rsidR="006D6C1A">
              <w:rPr>
                <w:rFonts w:ascii="Arial" w:hAnsi="Arial" w:cs="Arial"/>
                <w:b/>
                <w:color w:val="FF0000"/>
                <w:sz w:val="20"/>
              </w:rPr>
              <w:t>XX</w:t>
            </w:r>
          </w:p>
        </w:tc>
        <w:tc>
          <w:tcPr>
            <w:tcW w:w="2211" w:type="dxa"/>
          </w:tcPr>
          <w:p w14:paraId="0E02FC81" w14:textId="4C233284" w:rsidR="00D57E01" w:rsidRPr="004C421E" w:rsidRDefault="004C421E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  <w:r w:rsidRPr="004C421E">
              <w:rPr>
                <w:rFonts w:ascii="Arial" w:hAnsi="Arial" w:cs="Arial"/>
                <w:b/>
                <w:color w:val="FF0000"/>
                <w:sz w:val="20"/>
              </w:rPr>
              <w:t>22222222</w:t>
            </w:r>
          </w:p>
        </w:tc>
      </w:tr>
      <w:tr w:rsidR="00327858" w:rsidRPr="00327858" w14:paraId="7186FC8D" w14:textId="77777777" w:rsidTr="00B95CD6">
        <w:tc>
          <w:tcPr>
            <w:tcW w:w="3456" w:type="dxa"/>
          </w:tcPr>
          <w:p w14:paraId="6E004E68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1" w:type="dxa"/>
          </w:tcPr>
          <w:p w14:paraId="1CCCDAFA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1" w:type="dxa"/>
          </w:tcPr>
          <w:p w14:paraId="79F97193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40FC76F4" w14:textId="77777777" w:rsidTr="00B95CD6">
        <w:tc>
          <w:tcPr>
            <w:tcW w:w="3456" w:type="dxa"/>
          </w:tcPr>
          <w:p w14:paraId="4F39F679" w14:textId="77777777" w:rsidR="009004C2" w:rsidRPr="00327858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21" w:type="dxa"/>
          </w:tcPr>
          <w:p w14:paraId="7DB166FB" w14:textId="77777777" w:rsidR="009004C2" w:rsidRPr="00327858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1" w:type="dxa"/>
          </w:tcPr>
          <w:p w14:paraId="19C8A206" w14:textId="77777777" w:rsidR="009004C2" w:rsidRPr="00327858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1C5E76C" w14:textId="77777777" w:rsidR="00D57E01" w:rsidRPr="00327858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27858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404BDA99" w14:textId="38BFFE22" w:rsidR="00D57E01" w:rsidRPr="00B95CD6" w:rsidRDefault="00B95CD6" w:rsidP="00D57E01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i/>
          <w:iCs/>
          <w:color w:val="FF0000"/>
          <w:sz w:val="20"/>
        </w:rPr>
        <w:t>Žadatel vybere jednu z možností níže. Pokud sloučením nabyl jmění jiného podniku, uvede tyto podniky do tabulky.</w:t>
      </w:r>
    </w:p>
    <w:p w14:paraId="3B106B5A" w14:textId="77777777" w:rsidR="00B95CD6" w:rsidRPr="00327858" w:rsidRDefault="00B95CD6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90DFA8C" w14:textId="0F881A86" w:rsidR="00D57E01" w:rsidRPr="00327858" w:rsidRDefault="004C421E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57E01" w:rsidRPr="00327858">
        <w:rPr>
          <w:rFonts w:ascii="Arial" w:hAnsi="Arial" w:cs="Arial"/>
          <w:b/>
          <w:bCs/>
          <w:sz w:val="20"/>
        </w:rPr>
        <w:t xml:space="preserve">  nevznikl </w:t>
      </w:r>
      <w:r w:rsidR="00D57E01" w:rsidRPr="00327858">
        <w:rPr>
          <w:rFonts w:ascii="Arial" w:hAnsi="Arial" w:cs="Arial"/>
          <w:bCs/>
          <w:sz w:val="20"/>
        </w:rPr>
        <w:t>spojením podniků či nabytím podniku.</w:t>
      </w:r>
    </w:p>
    <w:p w14:paraId="685193F7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vznikl </w:t>
      </w:r>
      <w:r w:rsidRPr="00327858">
        <w:rPr>
          <w:rFonts w:ascii="Arial" w:hAnsi="Arial" w:cs="Arial"/>
          <w:bCs/>
          <w:sz w:val="20"/>
          <w:u w:val="single"/>
        </w:rPr>
        <w:t>spojením</w:t>
      </w:r>
      <w:r w:rsidRPr="00327858">
        <w:rPr>
          <w:rFonts w:ascii="Arial" w:hAnsi="Arial" w:cs="Arial"/>
          <w:bCs/>
          <w:sz w:val="20"/>
        </w:rPr>
        <w:t xml:space="preserve"> </w:t>
      </w:r>
      <w:r w:rsidR="009E496A" w:rsidRPr="00327858">
        <w:rPr>
          <w:rFonts w:ascii="Arial" w:hAnsi="Arial" w:cs="Arial"/>
          <w:bCs/>
          <w:sz w:val="20"/>
        </w:rPr>
        <w:t>(fúz</w:t>
      </w:r>
      <w:r w:rsidR="00C06AC3" w:rsidRPr="00327858">
        <w:rPr>
          <w:rFonts w:ascii="Arial" w:hAnsi="Arial" w:cs="Arial"/>
          <w:bCs/>
          <w:sz w:val="20"/>
        </w:rPr>
        <w:t>í</w:t>
      </w:r>
      <w:r w:rsidR="009E496A" w:rsidRPr="00327858">
        <w:rPr>
          <w:rFonts w:ascii="Arial" w:hAnsi="Arial" w:cs="Arial"/>
          <w:bCs/>
          <w:sz w:val="20"/>
        </w:rPr>
        <w:t xml:space="preserve"> splynutím</w:t>
      </w:r>
      <w:r w:rsidR="00C06AC3" w:rsidRPr="00327858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 w:rsidRPr="00327858">
        <w:rPr>
          <w:rFonts w:ascii="Arial" w:hAnsi="Arial" w:cs="Arial"/>
          <w:bCs/>
          <w:sz w:val="20"/>
        </w:rPr>
        <w:t xml:space="preserve">) </w:t>
      </w:r>
      <w:r w:rsidRPr="00327858">
        <w:rPr>
          <w:rFonts w:ascii="Arial" w:hAnsi="Arial" w:cs="Arial"/>
          <w:bCs/>
          <w:sz w:val="20"/>
        </w:rPr>
        <w:t>níže uvedených podniků:</w:t>
      </w:r>
    </w:p>
    <w:p w14:paraId="1CA65308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</w:t>
      </w:r>
      <w:r w:rsidRPr="00327858">
        <w:rPr>
          <w:rFonts w:ascii="Arial" w:hAnsi="Arial" w:cs="Arial"/>
          <w:bCs/>
          <w:sz w:val="20"/>
          <w:u w:val="single"/>
        </w:rPr>
        <w:t>nabytím</w:t>
      </w:r>
      <w:r w:rsidRPr="00327858">
        <w:rPr>
          <w:rFonts w:ascii="Arial" w:hAnsi="Arial" w:cs="Arial"/>
          <w:bCs/>
          <w:sz w:val="20"/>
        </w:rPr>
        <w:t xml:space="preserve"> </w:t>
      </w:r>
      <w:r w:rsidR="00C06AC3" w:rsidRPr="00327858">
        <w:rPr>
          <w:rFonts w:ascii="Arial" w:hAnsi="Arial" w:cs="Arial"/>
          <w:bCs/>
          <w:sz w:val="20"/>
        </w:rPr>
        <w:t>(fúzí</w:t>
      </w:r>
      <w:r w:rsidR="009E496A" w:rsidRPr="00327858">
        <w:rPr>
          <w:rFonts w:ascii="Arial" w:hAnsi="Arial" w:cs="Arial"/>
          <w:bCs/>
          <w:sz w:val="20"/>
        </w:rPr>
        <w:t xml:space="preserve"> sloučením</w:t>
      </w:r>
      <w:r w:rsidR="00C06AC3" w:rsidRPr="00327858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 w:rsidRPr="00327858">
        <w:rPr>
          <w:rFonts w:ascii="Arial" w:hAnsi="Arial" w:cs="Arial"/>
          <w:bCs/>
          <w:sz w:val="20"/>
        </w:rPr>
        <w:t xml:space="preserve">) </w:t>
      </w:r>
      <w:r w:rsidR="00BA27C7" w:rsidRPr="00327858">
        <w:rPr>
          <w:rFonts w:ascii="Arial" w:hAnsi="Arial" w:cs="Arial"/>
          <w:b/>
          <w:bCs/>
          <w:sz w:val="20"/>
        </w:rPr>
        <w:t xml:space="preserve">převzal jmění </w:t>
      </w:r>
      <w:r w:rsidRPr="00327858">
        <w:rPr>
          <w:rFonts w:ascii="Arial" w:hAnsi="Arial" w:cs="Arial"/>
          <w:bCs/>
          <w:sz w:val="20"/>
        </w:rPr>
        <w:t>níže uvedeného</w:t>
      </w:r>
      <w:r w:rsidR="009E496A" w:rsidRPr="00327858">
        <w:rPr>
          <w:rFonts w:ascii="Arial" w:hAnsi="Arial" w:cs="Arial"/>
          <w:bCs/>
          <w:sz w:val="20"/>
        </w:rPr>
        <w:t>/</w:t>
      </w:r>
      <w:proofErr w:type="spellStart"/>
      <w:r w:rsidR="009E496A" w:rsidRPr="00327858">
        <w:rPr>
          <w:rFonts w:ascii="Arial" w:hAnsi="Arial" w:cs="Arial"/>
          <w:bCs/>
          <w:sz w:val="20"/>
        </w:rPr>
        <w:t>ých</w:t>
      </w:r>
      <w:proofErr w:type="spellEnd"/>
      <w:r w:rsidRPr="00327858">
        <w:rPr>
          <w:rFonts w:ascii="Arial" w:hAnsi="Arial" w:cs="Arial"/>
          <w:bCs/>
          <w:sz w:val="20"/>
        </w:rPr>
        <w:t xml:space="preserve"> podniku</w:t>
      </w:r>
      <w:r w:rsidR="009E496A" w:rsidRPr="00327858">
        <w:rPr>
          <w:rFonts w:ascii="Arial" w:hAnsi="Arial" w:cs="Arial"/>
          <w:bCs/>
          <w:sz w:val="20"/>
        </w:rPr>
        <w:t>/ů</w:t>
      </w:r>
      <w:r w:rsidRPr="00327858">
        <w:rPr>
          <w:rFonts w:ascii="Arial" w:hAnsi="Arial" w:cs="Arial"/>
          <w:bCs/>
          <w:sz w:val="20"/>
        </w:rPr>
        <w:t>:</w:t>
      </w:r>
    </w:p>
    <w:p w14:paraId="33CC2DC1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327858" w:rsidRPr="00327858" w14:paraId="3FF9191D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B040268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23DD1996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742B661B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27858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327858" w:rsidRPr="00327858" w14:paraId="51CBF7EC" w14:textId="77777777" w:rsidTr="00D57E01">
        <w:tc>
          <w:tcPr>
            <w:tcW w:w="3510" w:type="dxa"/>
          </w:tcPr>
          <w:p w14:paraId="52453863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44911969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D88BD1F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66668FA8" w14:textId="77777777" w:rsidTr="00D57E01">
        <w:tc>
          <w:tcPr>
            <w:tcW w:w="3510" w:type="dxa"/>
          </w:tcPr>
          <w:p w14:paraId="18F2F24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B454398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B3EE1BA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06FABCDA" w14:textId="77777777" w:rsidTr="00D57E01">
        <w:tc>
          <w:tcPr>
            <w:tcW w:w="3510" w:type="dxa"/>
          </w:tcPr>
          <w:p w14:paraId="07A2203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1BB6F7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B027FC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327858" w14:paraId="42D02DB2" w14:textId="77777777" w:rsidTr="00D57E01">
        <w:tc>
          <w:tcPr>
            <w:tcW w:w="3510" w:type="dxa"/>
          </w:tcPr>
          <w:p w14:paraId="5C2BA38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12E467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7513E4F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75ED11" w14:textId="77777777" w:rsidR="00326362" w:rsidRPr="00327858" w:rsidRDefault="00326362" w:rsidP="00326362">
      <w:pPr>
        <w:rPr>
          <w:rFonts w:ascii="Arial" w:hAnsi="Arial" w:cs="Arial"/>
          <w:bCs/>
          <w:sz w:val="20"/>
        </w:rPr>
      </w:pPr>
    </w:p>
    <w:p w14:paraId="12147221" w14:textId="388532A6" w:rsidR="00326362" w:rsidRDefault="00326362" w:rsidP="00326362">
      <w:pPr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68F4CB0A" w14:textId="44515344" w:rsidR="00B95CD6" w:rsidRPr="00B95CD6" w:rsidRDefault="00B95CD6" w:rsidP="00326362">
      <w:pPr>
        <w:rPr>
          <w:rFonts w:ascii="Arial" w:hAnsi="Arial" w:cs="Arial"/>
          <w:bCs/>
          <w:i/>
          <w:iCs/>
          <w:color w:val="FF0000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>V případě, že žadatel vznikl fúzí nebo sloučením převzal jmění jiného podniku, zaškrtnutím uvede, zda jsou tyto změny již zohledněny (zaneseny) v Centrálním registru podpor malého rozsahu (tzv Registr de minimis).</w:t>
      </w:r>
      <w:r w:rsidR="00D450A1">
        <w:rPr>
          <w:rFonts w:ascii="Arial" w:hAnsi="Arial" w:cs="Arial"/>
          <w:bCs/>
          <w:i/>
          <w:iCs/>
          <w:color w:val="FF0000"/>
          <w:sz w:val="20"/>
        </w:rPr>
        <w:t xml:space="preserve"> Pokud žadatel nevznikl fúzí, potom nic nezaškrtává.</w:t>
      </w:r>
    </w:p>
    <w:p w14:paraId="356B245F" w14:textId="77777777" w:rsidR="00326362" w:rsidRPr="00327858" w:rsidRDefault="00326362" w:rsidP="00326362">
      <w:pPr>
        <w:rPr>
          <w:rFonts w:ascii="Arial" w:hAnsi="Arial" w:cs="Arial"/>
          <w:bCs/>
          <w:sz w:val="20"/>
        </w:rPr>
      </w:pPr>
    </w:p>
    <w:p w14:paraId="6A5F15D1" w14:textId="77777777" w:rsidR="00326362" w:rsidRPr="003278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jsou </w:t>
      </w:r>
      <w:r w:rsidRPr="00327858">
        <w:rPr>
          <w:rFonts w:ascii="Arial" w:hAnsi="Arial" w:cs="Arial"/>
          <w:bCs/>
          <w:sz w:val="20"/>
        </w:rPr>
        <w:t>již</w:t>
      </w:r>
      <w:r w:rsidRPr="00327858">
        <w:rPr>
          <w:rFonts w:ascii="Arial" w:hAnsi="Arial" w:cs="Arial"/>
          <w:b/>
          <w:bCs/>
          <w:sz w:val="20"/>
        </w:rPr>
        <w:t xml:space="preserve"> </w:t>
      </w:r>
      <w:r w:rsidRPr="00327858">
        <w:rPr>
          <w:rFonts w:ascii="Arial" w:hAnsi="Arial" w:cs="Arial"/>
          <w:bCs/>
          <w:sz w:val="20"/>
        </w:rPr>
        <w:t>zohledněny v Centrálním registru podpor malého rozsahu.</w:t>
      </w:r>
    </w:p>
    <w:p w14:paraId="5CD4F3CD" w14:textId="77777777" w:rsidR="00326362" w:rsidRPr="003278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nejsou </w:t>
      </w:r>
      <w:r w:rsidRPr="00327858">
        <w:rPr>
          <w:rFonts w:ascii="Arial" w:hAnsi="Arial" w:cs="Arial"/>
          <w:bCs/>
          <w:sz w:val="20"/>
        </w:rPr>
        <w:t xml:space="preserve">zohledněny v Centrálním registru podpor malého rozsahu. </w:t>
      </w:r>
    </w:p>
    <w:p w14:paraId="7099E97E" w14:textId="77777777" w:rsidR="00326362" w:rsidRPr="00327858" w:rsidRDefault="00326362" w:rsidP="00326362">
      <w:pPr>
        <w:rPr>
          <w:rFonts w:ascii="Arial" w:hAnsi="Arial" w:cs="Arial"/>
          <w:sz w:val="20"/>
        </w:rPr>
      </w:pPr>
    </w:p>
    <w:p w14:paraId="5B9F87CC" w14:textId="77777777" w:rsidR="00D57E01" w:rsidRPr="00327858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27858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12299539" w14:textId="18037F1B" w:rsidR="00D57E01" w:rsidRPr="00B95CD6" w:rsidRDefault="00B95CD6" w:rsidP="00B95CD6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i/>
          <w:iCs/>
          <w:color w:val="FF0000"/>
          <w:sz w:val="20"/>
        </w:rPr>
      </w:pPr>
      <w:r>
        <w:rPr>
          <w:rFonts w:ascii="Arial" w:hAnsi="Arial" w:cs="Arial"/>
          <w:i/>
          <w:iCs/>
          <w:color w:val="FF0000"/>
          <w:sz w:val="20"/>
        </w:rPr>
        <w:t>Obdobně žadatel uvede, zda vznikl či nevznikl rozdělením či rozštěpením podniku. Pokud ano, uvede tento původní podnik do tabulky.</w:t>
      </w:r>
    </w:p>
    <w:p w14:paraId="55B0E11E" w14:textId="77777777" w:rsidR="00B95CD6" w:rsidRPr="00327858" w:rsidRDefault="00B95CD6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4E65B3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nevznikl </w:t>
      </w:r>
      <w:r w:rsidRPr="00327858">
        <w:rPr>
          <w:rFonts w:ascii="Arial" w:hAnsi="Arial" w:cs="Arial"/>
          <w:bCs/>
          <w:sz w:val="20"/>
        </w:rPr>
        <w:t>rozdělením</w:t>
      </w:r>
      <w:r w:rsidR="008738E7" w:rsidRPr="00327858">
        <w:rPr>
          <w:rFonts w:ascii="Arial" w:hAnsi="Arial" w:cs="Arial"/>
          <w:bCs/>
          <w:sz w:val="20"/>
        </w:rPr>
        <w:t xml:space="preserve"> (rozštěpením nebo odštěpením</w:t>
      </w:r>
      <w:r w:rsidR="00C06AC3" w:rsidRPr="00327858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 w:rsidRPr="00327858">
        <w:rPr>
          <w:rFonts w:ascii="Arial" w:hAnsi="Arial" w:cs="Arial"/>
          <w:bCs/>
          <w:sz w:val="20"/>
        </w:rPr>
        <w:t>)</w:t>
      </w:r>
      <w:r w:rsidRPr="00327858">
        <w:rPr>
          <w:rFonts w:ascii="Arial" w:hAnsi="Arial" w:cs="Arial"/>
          <w:bCs/>
          <w:sz w:val="20"/>
        </w:rPr>
        <w:t xml:space="preserve"> podniku.</w:t>
      </w:r>
    </w:p>
    <w:p w14:paraId="3AA0747F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vznikl </w:t>
      </w:r>
      <w:r w:rsidRPr="00327858">
        <w:rPr>
          <w:rFonts w:ascii="Arial" w:hAnsi="Arial" w:cs="Arial"/>
          <w:bCs/>
          <w:sz w:val="20"/>
          <w:u w:val="single"/>
        </w:rPr>
        <w:t>rozdělením</w:t>
      </w:r>
      <w:r w:rsidRPr="00327858">
        <w:rPr>
          <w:rFonts w:ascii="Arial" w:hAnsi="Arial" w:cs="Arial"/>
          <w:bCs/>
          <w:sz w:val="20"/>
        </w:rPr>
        <w:t xml:space="preserve"> níže uvedeného podniku:</w:t>
      </w:r>
    </w:p>
    <w:p w14:paraId="38A1F844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327858" w:rsidRPr="00327858" w14:paraId="7C48D15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38BE1129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EA51E2B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959" w:type="dxa"/>
            <w:vAlign w:val="center"/>
          </w:tcPr>
          <w:p w14:paraId="4F835460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IČ</w:t>
            </w:r>
          </w:p>
        </w:tc>
      </w:tr>
      <w:tr w:rsidR="00D57E01" w:rsidRPr="00327858" w14:paraId="371E0905" w14:textId="77777777" w:rsidTr="00D57E01">
        <w:trPr>
          <w:trHeight w:val="308"/>
        </w:trPr>
        <w:tc>
          <w:tcPr>
            <w:tcW w:w="3510" w:type="dxa"/>
          </w:tcPr>
          <w:p w14:paraId="1094217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DD3CB49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12A843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4CC7A8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</w:p>
    <w:p w14:paraId="1A942C69" w14:textId="1D2AFF55" w:rsidR="00D57E01" w:rsidRDefault="00D57E01" w:rsidP="00D57E01">
      <w:pPr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327858">
        <w:rPr>
          <w:rFonts w:ascii="Arial" w:hAnsi="Arial" w:cs="Arial"/>
          <w:bCs/>
          <w:i/>
          <w:sz w:val="20"/>
        </w:rPr>
        <w:t>de minimis</w:t>
      </w:r>
      <w:r w:rsidRPr="00327858">
        <w:rPr>
          <w:rFonts w:ascii="Arial" w:hAnsi="Arial" w:cs="Arial"/>
          <w:bCs/>
          <w:sz w:val="20"/>
        </w:rPr>
        <w:t xml:space="preserve"> použita</w:t>
      </w:r>
      <w:r w:rsidRPr="00327858">
        <w:rPr>
          <w:rStyle w:val="Znakapoznpodarou"/>
          <w:rFonts w:ascii="Arial" w:hAnsi="Arial" w:cs="Arial"/>
          <w:bCs/>
          <w:sz w:val="20"/>
        </w:rPr>
        <w:footnoteReference w:id="6"/>
      </w:r>
      <w:r w:rsidRPr="00327858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15921049" w14:textId="30F9F869" w:rsidR="00B95CD6" w:rsidRPr="00B95CD6" w:rsidRDefault="00B95CD6" w:rsidP="00D57E01">
      <w:pPr>
        <w:rPr>
          <w:rFonts w:ascii="Arial" w:hAnsi="Arial" w:cs="Arial"/>
          <w:bCs/>
          <w:i/>
          <w:iCs/>
          <w:color w:val="FF0000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 xml:space="preserve">Pokud převzal žadatel po původním podniku závazky, které vznikly v důsledku přidělení podpory v režimu de minimis, uvede zde tyto dříve poskytnuté </w:t>
      </w:r>
      <w:r w:rsidR="00D450A1">
        <w:rPr>
          <w:rFonts w:ascii="Arial" w:hAnsi="Arial" w:cs="Arial"/>
          <w:bCs/>
          <w:i/>
          <w:iCs/>
          <w:color w:val="FF0000"/>
          <w:sz w:val="20"/>
        </w:rPr>
        <w:t>podpory (dotace). V případě, že žadatel nevznikl rozdělením, tabulku nevyplňuje.</w:t>
      </w:r>
    </w:p>
    <w:p w14:paraId="41786A59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4734"/>
        <w:gridCol w:w="2484"/>
      </w:tblGrid>
      <w:tr w:rsidR="00327858" w:rsidRPr="00327858" w14:paraId="41A2D73C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4394A6A2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38C96793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21973A43" w14:textId="77777777" w:rsidR="00D57E01" w:rsidRPr="00327858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27858">
              <w:rPr>
                <w:rFonts w:ascii="Arial" w:hAnsi="Arial" w:cs="Arial"/>
                <w:b/>
                <w:bCs/>
                <w:sz w:val="18"/>
                <w:szCs w:val="18"/>
              </w:rPr>
              <w:t>Částka v Kč</w:t>
            </w:r>
          </w:p>
        </w:tc>
      </w:tr>
      <w:tr w:rsidR="00327858" w:rsidRPr="00327858" w14:paraId="42B058DC" w14:textId="77777777" w:rsidTr="00D57E01">
        <w:tc>
          <w:tcPr>
            <w:tcW w:w="2093" w:type="dxa"/>
          </w:tcPr>
          <w:p w14:paraId="1F27E9CC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940F825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C7C96C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0F5DC3DB" w14:textId="77777777" w:rsidTr="00D57E01">
        <w:tc>
          <w:tcPr>
            <w:tcW w:w="2093" w:type="dxa"/>
          </w:tcPr>
          <w:p w14:paraId="024DB53C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7A2E72F2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2FC97F0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327858" w:rsidRPr="00327858" w14:paraId="443018C1" w14:textId="77777777" w:rsidTr="00D57E01">
        <w:tc>
          <w:tcPr>
            <w:tcW w:w="2093" w:type="dxa"/>
          </w:tcPr>
          <w:p w14:paraId="1B2F7117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612529B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7F7B038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87322" w:rsidRPr="00327858" w14:paraId="0BEE508A" w14:textId="77777777" w:rsidTr="00D57E01">
        <w:tc>
          <w:tcPr>
            <w:tcW w:w="2093" w:type="dxa"/>
          </w:tcPr>
          <w:p w14:paraId="043277B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1F28360D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4AE4086" w14:textId="77777777" w:rsidR="00D57E01" w:rsidRPr="00327858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947B46" w14:textId="77777777" w:rsidR="00D57E01" w:rsidRPr="00327858" w:rsidRDefault="00D57E01" w:rsidP="00D57E01">
      <w:pPr>
        <w:rPr>
          <w:rFonts w:ascii="Arial" w:hAnsi="Arial" w:cs="Arial"/>
          <w:bCs/>
          <w:sz w:val="20"/>
        </w:rPr>
      </w:pPr>
    </w:p>
    <w:p w14:paraId="6B4A0EA9" w14:textId="2795C0BA" w:rsidR="00D57E01" w:rsidRDefault="00D57E01" w:rsidP="00D57E01">
      <w:pPr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Cs/>
          <w:sz w:val="20"/>
        </w:rPr>
        <w:t>Výše uvedené změny spočívající v rozdě</w:t>
      </w:r>
      <w:r w:rsidR="000114EA" w:rsidRPr="00327858">
        <w:rPr>
          <w:rFonts w:ascii="Arial" w:hAnsi="Arial" w:cs="Arial"/>
          <w:bCs/>
          <w:sz w:val="20"/>
        </w:rPr>
        <w:t>lení podniků</w:t>
      </w:r>
    </w:p>
    <w:p w14:paraId="370F742A" w14:textId="0FDA2A0F" w:rsidR="00D450A1" w:rsidRPr="00D450A1" w:rsidRDefault="00D450A1" w:rsidP="00D57E01">
      <w:pPr>
        <w:rPr>
          <w:rFonts w:ascii="Arial" w:hAnsi="Arial" w:cs="Arial"/>
          <w:bCs/>
          <w:i/>
          <w:iCs/>
          <w:color w:val="FF0000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>Žadatel uvede, zda rozdělení podniku již bylo zohledněno v registru de minimis. V případě, že žadatel nevznikl rozdělením, nic nezaškrtává.</w:t>
      </w:r>
    </w:p>
    <w:p w14:paraId="13214842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jsou </w:t>
      </w:r>
      <w:r w:rsidR="000114EA" w:rsidRPr="00327858">
        <w:rPr>
          <w:rFonts w:ascii="Arial" w:hAnsi="Arial" w:cs="Arial"/>
          <w:bCs/>
          <w:sz w:val="20"/>
        </w:rPr>
        <w:t>již</w:t>
      </w:r>
      <w:r w:rsidR="000114EA" w:rsidRPr="00327858">
        <w:rPr>
          <w:rFonts w:ascii="Arial" w:hAnsi="Arial" w:cs="Arial"/>
          <w:b/>
          <w:bCs/>
          <w:sz w:val="20"/>
        </w:rPr>
        <w:t xml:space="preserve"> </w:t>
      </w:r>
      <w:r w:rsidRPr="00327858">
        <w:rPr>
          <w:rFonts w:ascii="Arial" w:hAnsi="Arial" w:cs="Arial"/>
          <w:bCs/>
          <w:sz w:val="20"/>
        </w:rPr>
        <w:t>zohledněny v </w:t>
      </w:r>
      <w:r w:rsidR="00D26F9E" w:rsidRPr="00327858">
        <w:rPr>
          <w:rFonts w:ascii="Arial" w:hAnsi="Arial" w:cs="Arial"/>
          <w:bCs/>
          <w:sz w:val="20"/>
        </w:rPr>
        <w:t>Centrálním registru podpor malého rozsahu</w:t>
      </w:r>
      <w:r w:rsidRPr="00327858">
        <w:rPr>
          <w:rFonts w:ascii="Arial" w:hAnsi="Arial" w:cs="Arial"/>
          <w:bCs/>
          <w:sz w:val="20"/>
        </w:rPr>
        <w:t>.</w:t>
      </w:r>
    </w:p>
    <w:p w14:paraId="7EDDBDF3" w14:textId="77777777" w:rsidR="00D57E01" w:rsidRPr="003278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278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7858">
        <w:rPr>
          <w:rFonts w:ascii="Arial" w:hAnsi="Arial" w:cs="Arial"/>
          <w:b/>
          <w:bCs/>
          <w:sz w:val="20"/>
        </w:rPr>
        <w:instrText xml:space="preserve"> FORMCHECKBOX </w:instrText>
      </w:r>
      <w:r w:rsidR="00C0616A">
        <w:rPr>
          <w:rFonts w:ascii="Arial" w:hAnsi="Arial" w:cs="Arial"/>
          <w:b/>
          <w:bCs/>
          <w:sz w:val="20"/>
        </w:rPr>
      </w:r>
      <w:r w:rsidR="00C0616A">
        <w:rPr>
          <w:rFonts w:ascii="Arial" w:hAnsi="Arial" w:cs="Arial"/>
          <w:b/>
          <w:bCs/>
          <w:sz w:val="20"/>
        </w:rPr>
        <w:fldChar w:fldCharType="separate"/>
      </w:r>
      <w:r w:rsidRPr="00327858">
        <w:rPr>
          <w:rFonts w:ascii="Arial" w:hAnsi="Arial" w:cs="Arial"/>
          <w:b/>
          <w:bCs/>
          <w:sz w:val="20"/>
        </w:rPr>
        <w:fldChar w:fldCharType="end"/>
      </w:r>
      <w:r w:rsidRPr="00327858">
        <w:rPr>
          <w:rFonts w:ascii="Arial" w:hAnsi="Arial" w:cs="Arial"/>
          <w:b/>
          <w:bCs/>
          <w:sz w:val="20"/>
        </w:rPr>
        <w:t xml:space="preserve">  nejsou </w:t>
      </w:r>
      <w:r w:rsidRPr="00327858">
        <w:rPr>
          <w:rFonts w:ascii="Arial" w:hAnsi="Arial" w:cs="Arial"/>
          <w:bCs/>
          <w:sz w:val="20"/>
        </w:rPr>
        <w:t>zohledněny v </w:t>
      </w:r>
      <w:r w:rsidR="00D26F9E" w:rsidRPr="00327858">
        <w:rPr>
          <w:rFonts w:ascii="Arial" w:hAnsi="Arial" w:cs="Arial"/>
          <w:bCs/>
          <w:sz w:val="20"/>
        </w:rPr>
        <w:t>Centrálním registru podpor malého rozsahu</w:t>
      </w:r>
      <w:r w:rsidRPr="00327858">
        <w:rPr>
          <w:rFonts w:ascii="Arial" w:hAnsi="Arial" w:cs="Arial"/>
          <w:bCs/>
          <w:sz w:val="20"/>
        </w:rPr>
        <w:t xml:space="preserve">. </w:t>
      </w:r>
    </w:p>
    <w:p w14:paraId="1BCD1967" w14:textId="77777777" w:rsidR="005C1C6F" w:rsidRPr="00587322" w:rsidRDefault="005C1C6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color w:val="A6A6A6" w:themeColor="background1" w:themeShade="A6"/>
          <w:sz w:val="20"/>
        </w:rPr>
      </w:pPr>
    </w:p>
    <w:p w14:paraId="26543D4A" w14:textId="77777777" w:rsidR="005C1C6F" w:rsidRPr="00587322" w:rsidRDefault="00587322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2"/>
          <w:szCs w:val="22"/>
        </w:rPr>
      </w:pPr>
      <w:r w:rsidRPr="00587322"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</w:t>
      </w:r>
    </w:p>
    <w:p w14:paraId="08C0148E" w14:textId="77777777" w:rsidR="005C1C6F" w:rsidRPr="00587322" w:rsidRDefault="005C1C6F" w:rsidP="005C1C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587322">
        <w:rPr>
          <w:rFonts w:ascii="Arial" w:hAnsi="Arial" w:cs="Arial"/>
          <w:b/>
          <w:sz w:val="22"/>
          <w:szCs w:val="22"/>
          <w:u w:val="single"/>
        </w:rPr>
        <w:t xml:space="preserve">Žadatel prohlašuje, že v současném a 2 předcházejících účetních obdobích mu byla poskytnuta následující podpora </w:t>
      </w:r>
      <w:r w:rsidRPr="00587322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587322">
        <w:rPr>
          <w:rFonts w:ascii="Arial" w:hAnsi="Arial" w:cs="Arial"/>
          <w:b/>
          <w:sz w:val="22"/>
          <w:szCs w:val="22"/>
          <w:u w:val="single"/>
        </w:rPr>
        <w:t>:</w:t>
      </w:r>
    </w:p>
    <w:p w14:paraId="4BE148CD" w14:textId="503128A1" w:rsidR="005C1C6F" w:rsidRPr="00D450A1" w:rsidRDefault="00D450A1" w:rsidP="00D450A1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iCs/>
          <w:color w:val="FF0000"/>
          <w:sz w:val="22"/>
          <w:szCs w:val="22"/>
        </w:rPr>
        <w:t>Žadatel do tabulky uvede dotace poskytnuté v režimu de minimis za uvedené období.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4"/>
        <w:gridCol w:w="1782"/>
        <w:gridCol w:w="1983"/>
      </w:tblGrid>
      <w:tr w:rsidR="005C1C6F" w:rsidRPr="00587322" w14:paraId="380110A8" w14:textId="77777777" w:rsidTr="005C1C6F">
        <w:trPr>
          <w:trHeight w:val="279"/>
        </w:trPr>
        <w:tc>
          <w:tcPr>
            <w:tcW w:w="1809" w:type="dxa"/>
            <w:vAlign w:val="center"/>
          </w:tcPr>
          <w:p w14:paraId="1CB2C9AD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3714" w:type="dxa"/>
            <w:vAlign w:val="center"/>
          </w:tcPr>
          <w:p w14:paraId="11EFA63A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1782" w:type="dxa"/>
            <w:vAlign w:val="center"/>
          </w:tcPr>
          <w:p w14:paraId="31C8B146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Číslo dotace</w:t>
            </w:r>
          </w:p>
        </w:tc>
        <w:tc>
          <w:tcPr>
            <w:tcW w:w="1983" w:type="dxa"/>
            <w:vAlign w:val="center"/>
          </w:tcPr>
          <w:p w14:paraId="7B4598BA" w14:textId="77777777" w:rsidR="005C1C6F" w:rsidRPr="00587322" w:rsidRDefault="005C1C6F" w:rsidP="003D5C2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87322">
              <w:rPr>
                <w:rFonts w:ascii="Arial" w:hAnsi="Arial" w:cs="Arial"/>
                <w:b/>
                <w:bCs/>
                <w:sz w:val="22"/>
                <w:szCs w:val="22"/>
              </w:rPr>
              <w:t>Částka v Kč</w:t>
            </w:r>
          </w:p>
        </w:tc>
      </w:tr>
      <w:tr w:rsidR="004C421E" w:rsidRPr="004C421E" w14:paraId="14758B33" w14:textId="77777777" w:rsidTr="005C1C6F">
        <w:tc>
          <w:tcPr>
            <w:tcW w:w="1809" w:type="dxa"/>
          </w:tcPr>
          <w:p w14:paraId="1BE8C4E4" w14:textId="73C11A15" w:rsidR="005C1C6F" w:rsidRPr="004C421E" w:rsidRDefault="004C421E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C421E">
              <w:rPr>
                <w:rFonts w:ascii="Arial" w:hAnsi="Arial" w:cs="Arial"/>
                <w:b/>
                <w:color w:val="FF0000"/>
                <w:sz w:val="22"/>
                <w:szCs w:val="22"/>
              </w:rPr>
              <w:t>17. 5. 2019</w:t>
            </w:r>
          </w:p>
        </w:tc>
        <w:tc>
          <w:tcPr>
            <w:tcW w:w="3714" w:type="dxa"/>
          </w:tcPr>
          <w:p w14:paraId="4BD619B9" w14:textId="41059415" w:rsidR="005C1C6F" w:rsidRPr="004C421E" w:rsidRDefault="001F7096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Název poskytovatele dotace</w:t>
            </w:r>
            <w:r w:rsidR="004C421E" w:rsidRPr="004C421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14:paraId="6FA59F34" w14:textId="409C7AC4" w:rsidR="005C1C6F" w:rsidRPr="004C421E" w:rsidRDefault="004C421E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C421E">
              <w:rPr>
                <w:rFonts w:ascii="Arial" w:hAnsi="Arial" w:cs="Arial"/>
                <w:b/>
                <w:color w:val="FF0000"/>
                <w:sz w:val="22"/>
                <w:szCs w:val="22"/>
              </w:rPr>
              <w:t>XY</w:t>
            </w:r>
          </w:p>
        </w:tc>
        <w:tc>
          <w:tcPr>
            <w:tcW w:w="1983" w:type="dxa"/>
          </w:tcPr>
          <w:p w14:paraId="3FD9754B" w14:textId="0C7FA6F6" w:rsidR="005C1C6F" w:rsidRPr="004C421E" w:rsidRDefault="004C421E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C421E">
              <w:rPr>
                <w:rFonts w:ascii="Arial" w:hAnsi="Arial" w:cs="Arial"/>
                <w:b/>
                <w:color w:val="FF0000"/>
                <w:sz w:val="22"/>
                <w:szCs w:val="22"/>
              </w:rPr>
              <w:t>XY Kč</w:t>
            </w:r>
          </w:p>
        </w:tc>
      </w:tr>
      <w:tr w:rsidR="005C1C6F" w:rsidRPr="00587322" w14:paraId="686F5F5A" w14:textId="77777777" w:rsidTr="005C1C6F">
        <w:tc>
          <w:tcPr>
            <w:tcW w:w="1809" w:type="dxa"/>
          </w:tcPr>
          <w:p w14:paraId="7C69EBE8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068C0EF5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4626813B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4E387F10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5BDB6DCD" w14:textId="77777777" w:rsidTr="005C1C6F">
        <w:tc>
          <w:tcPr>
            <w:tcW w:w="1809" w:type="dxa"/>
          </w:tcPr>
          <w:p w14:paraId="13A9F808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7A9D19CD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77F3D7F0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60B005CD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6CB23D0B" w14:textId="77777777" w:rsidTr="005C1C6F">
        <w:tc>
          <w:tcPr>
            <w:tcW w:w="1809" w:type="dxa"/>
          </w:tcPr>
          <w:p w14:paraId="0C1033A2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64997F61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6FB8888C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155B5AAC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2F7786D2" w14:textId="77777777" w:rsidTr="005C1C6F">
        <w:tc>
          <w:tcPr>
            <w:tcW w:w="1809" w:type="dxa"/>
          </w:tcPr>
          <w:p w14:paraId="0CDCB08E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096DFE3F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5BBF7560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5B06D072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1FF6E5BC" w14:textId="77777777" w:rsidTr="005C1C6F">
        <w:tc>
          <w:tcPr>
            <w:tcW w:w="1809" w:type="dxa"/>
          </w:tcPr>
          <w:p w14:paraId="177C053A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0BE13ADF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5A9C2459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332B5209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1C6F" w:rsidRPr="00587322" w14:paraId="3F4B4D1E" w14:textId="77777777" w:rsidTr="005C1C6F">
        <w:tc>
          <w:tcPr>
            <w:tcW w:w="1809" w:type="dxa"/>
          </w:tcPr>
          <w:p w14:paraId="5DD81531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</w:tcPr>
          <w:p w14:paraId="45B1E5F9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14:paraId="54D04DE2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</w:tcPr>
          <w:p w14:paraId="5648BB6E" w14:textId="77777777" w:rsidR="005C1C6F" w:rsidRPr="00587322" w:rsidRDefault="005C1C6F" w:rsidP="003D5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DA4FCA" w14:textId="77777777" w:rsidR="00587322" w:rsidRDefault="00587322" w:rsidP="00D57E01">
      <w:pPr>
        <w:rPr>
          <w:rFonts w:ascii="Arial" w:hAnsi="Arial" w:cs="Arial"/>
          <w:sz w:val="22"/>
          <w:szCs w:val="22"/>
        </w:rPr>
      </w:pPr>
    </w:p>
    <w:p w14:paraId="4033D4B2" w14:textId="77777777" w:rsidR="00587322" w:rsidRPr="00587322" w:rsidRDefault="00587322" w:rsidP="00D57E01">
      <w:pPr>
        <w:rPr>
          <w:rFonts w:ascii="Arial" w:hAnsi="Arial" w:cs="Arial"/>
          <w:sz w:val="22"/>
          <w:szCs w:val="22"/>
        </w:rPr>
      </w:pPr>
      <w:r w:rsidRPr="00587322"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</w:t>
      </w:r>
    </w:p>
    <w:p w14:paraId="1F73821D" w14:textId="77777777" w:rsidR="00587322" w:rsidRPr="00083172" w:rsidRDefault="00587322" w:rsidP="00D57E01">
      <w:pPr>
        <w:rPr>
          <w:rFonts w:ascii="Arial" w:hAnsi="Arial" w:cs="Arial"/>
          <w:sz w:val="20"/>
        </w:rPr>
      </w:pPr>
    </w:p>
    <w:p w14:paraId="2D535705" w14:textId="77777777" w:rsidR="00D57E01" w:rsidRDefault="00D57E01" w:rsidP="005C1C6F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713E3567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7A93A168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0CA40FB1" w14:textId="77777777"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14:paraId="0CFAA4FD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06982D6B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7131B7E" w14:textId="77777777"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, kterým je </w:t>
      </w:r>
      <w:r w:rsidR="00B36586">
        <w:rPr>
          <w:rFonts w:ascii="Arial" w:hAnsi="Arial" w:cs="Arial"/>
          <w:sz w:val="20"/>
        </w:rPr>
        <w:t xml:space="preserve">Ministerstvo průmyslu a obchodu </w:t>
      </w:r>
      <w:r w:rsidRPr="007E4CE3">
        <w:rPr>
          <w:rFonts w:ascii="Arial" w:hAnsi="Arial" w:cs="Arial"/>
          <w:sz w:val="20"/>
        </w:rPr>
        <w:t>pro všechny údaje obsažené v tomto prohlášení, a to po celou dobu 10 let ode dne udělení souhlasu. Zároveň si je žadatel vědom svých práv podle zákona č.</w:t>
      </w:r>
      <w:r w:rsidR="00327858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101/2000 Sb., o ochraně osobních údajů.</w:t>
      </w:r>
    </w:p>
    <w:p w14:paraId="53127E66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787EFCA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5DEAFA9A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EF8" w14:textId="77777777" w:rsidR="00D57E01" w:rsidRPr="00083172" w:rsidRDefault="00D57E01" w:rsidP="004C42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79D" w14:textId="46C778C9" w:rsidR="00D57E01" w:rsidRPr="004C421E" w:rsidRDefault="00D57E01" w:rsidP="004C421E">
            <w:pPr>
              <w:spacing w:before="120"/>
              <w:jc w:val="left"/>
              <w:rPr>
                <w:rFonts w:ascii="Arial" w:hAnsi="Arial" w:cs="Arial"/>
                <w:i/>
                <w:iCs/>
                <w:color w:val="FF0000"/>
                <w:sz w:val="20"/>
              </w:rPr>
            </w:pPr>
            <w:r w:rsidRPr="004C421E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  <w:r w:rsidR="004C421E" w:rsidRPr="004C421E">
              <w:rPr>
                <w:rFonts w:ascii="Arial" w:hAnsi="Arial" w:cs="Arial"/>
                <w:color w:val="FF0000"/>
                <w:sz w:val="18"/>
                <w:szCs w:val="18"/>
              </w:rPr>
              <w:t>V </w:t>
            </w:r>
            <w:r w:rsidR="006D6C1A">
              <w:rPr>
                <w:rFonts w:ascii="Arial" w:hAnsi="Arial" w:cs="Arial"/>
                <w:color w:val="FF0000"/>
                <w:sz w:val="18"/>
                <w:szCs w:val="18"/>
              </w:rPr>
              <w:t>XX</w:t>
            </w:r>
            <w:r w:rsidR="004C421E" w:rsidRPr="004C421E">
              <w:rPr>
                <w:rFonts w:ascii="Arial" w:hAnsi="Arial" w:cs="Arial"/>
                <w:color w:val="FF0000"/>
                <w:sz w:val="18"/>
                <w:szCs w:val="18"/>
              </w:rPr>
              <w:t xml:space="preserve"> dne 1. 8. 2020                  </w:t>
            </w:r>
            <w:proofErr w:type="gramStart"/>
            <w:r w:rsidR="004C421E" w:rsidRPr="004C42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 w:rsidR="004C421E" w:rsidRPr="004C421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„</w:t>
            </w:r>
            <w:proofErr w:type="gramEnd"/>
            <w:r w:rsidR="004C421E" w:rsidRPr="004C421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podpis“</w:t>
            </w:r>
          </w:p>
          <w:p w14:paraId="09F382BB" w14:textId="77777777" w:rsidR="00D57E01" w:rsidRPr="004C421E" w:rsidRDefault="00D57E01" w:rsidP="004C421E">
            <w:pPr>
              <w:spacing w:before="120"/>
              <w:ind w:firstLineChars="100" w:firstLine="200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4C421E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D57E01" w:rsidRPr="00083172" w14:paraId="0BC0E4D3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C86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73F69A7B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181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9D8" w14:textId="45D7A4B0" w:rsidR="00D57E01" w:rsidRPr="004C421E" w:rsidRDefault="004C421E" w:rsidP="00A732BC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21E">
              <w:rPr>
                <w:rFonts w:ascii="Arial" w:hAnsi="Arial" w:cs="Arial"/>
                <w:color w:val="FF0000"/>
                <w:sz w:val="18"/>
                <w:szCs w:val="18"/>
              </w:rPr>
              <w:t>Jan Krásný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7803C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35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CEF" w14:textId="6E4D698C" w:rsidR="00D57E01" w:rsidRPr="004C421E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i/>
                <w:iCs/>
                <w:color w:val="FF0000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  <w:r w:rsidR="004C421E">
              <w:rPr>
                <w:rFonts w:ascii="Arial" w:hAnsi="Arial" w:cs="Arial"/>
                <w:i/>
                <w:iCs/>
                <w:color w:val="FF0000"/>
                <w:sz w:val="20"/>
              </w:rPr>
              <w:t>„otisk razítka“</w:t>
            </w:r>
          </w:p>
        </w:tc>
      </w:tr>
    </w:tbl>
    <w:p w14:paraId="569162D5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228972DA" w14:textId="77777777" w:rsidR="00756E25" w:rsidRDefault="00756E25"/>
    <w:sectPr w:rsidR="00756E25" w:rsidSect="000A32C7">
      <w:footerReference w:type="default" r:id="rId9"/>
      <w:footerReference w:type="first" r:id="rId10"/>
      <w:pgSz w:w="11906" w:h="16838"/>
      <w:pgMar w:top="851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F23A" w14:textId="77777777" w:rsidR="002B1A46" w:rsidRDefault="002B1A46" w:rsidP="00D57E01">
      <w:r>
        <w:separator/>
      </w:r>
    </w:p>
  </w:endnote>
  <w:endnote w:type="continuationSeparator" w:id="0">
    <w:p w14:paraId="4EEC5392" w14:textId="77777777" w:rsidR="002B1A46" w:rsidRDefault="002B1A4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57A7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1C2D784A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8762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2147A0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76AB714C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20E37" w14:textId="77777777" w:rsidR="002B1A46" w:rsidRDefault="002B1A46" w:rsidP="00D57E01">
      <w:r>
        <w:separator/>
      </w:r>
    </w:p>
  </w:footnote>
  <w:footnote w:type="continuationSeparator" w:id="0">
    <w:p w14:paraId="2DAA3503" w14:textId="77777777" w:rsidR="002B1A46" w:rsidRDefault="002B1A46" w:rsidP="00D57E01">
      <w:r>
        <w:continuationSeparator/>
      </w:r>
    </w:p>
  </w:footnote>
  <w:footnote w:id="1">
    <w:p w14:paraId="4DD65A94" w14:textId="77777777" w:rsidR="005C5A1C" w:rsidRPr="00587322" w:rsidRDefault="005C5A1C">
      <w:pPr>
        <w:pStyle w:val="Textpoznpodarou"/>
        <w:rPr>
          <w:rFonts w:ascii="Arial" w:hAnsi="Arial" w:cs="Arial"/>
          <w:color w:val="A6A6A6" w:themeColor="background1" w:themeShade="A6"/>
        </w:rPr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Za podnik lze považovat podnikatele definovaného v zákoně č. 89/2012 Sb., občanský zákoník</w:t>
      </w:r>
      <w:r w:rsidR="00535D6B"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2">
    <w:p w14:paraId="335DCFC9" w14:textId="77777777" w:rsidR="005C5A1C" w:rsidRDefault="005C5A1C">
      <w:pPr>
        <w:pStyle w:val="Textpoznpodarou"/>
      </w:pPr>
      <w:r w:rsidRPr="00587322">
        <w:rPr>
          <w:rStyle w:val="Znakapoznpodarou"/>
          <w:color w:val="A6A6A6" w:themeColor="background1" w:themeShade="A6"/>
        </w:rPr>
        <w:footnoteRef/>
      </w:r>
      <w:r w:rsidRPr="00587322">
        <w:rPr>
          <w:color w:val="A6A6A6" w:themeColor="background1" w:themeShade="A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587322">
        <w:rPr>
          <w:rFonts w:ascii="Arial" w:hAnsi="Arial" w:cs="Arial"/>
          <w:i/>
          <w:color w:val="A6A6A6" w:themeColor="background1" w:themeShade="A6"/>
          <w:sz w:val="18"/>
          <w:szCs w:val="18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8"/>
          <w:szCs w:val="18"/>
        </w:rPr>
        <w:t>.</w:t>
      </w:r>
    </w:p>
  </w:footnote>
  <w:footnote w:id="3">
    <w:p w14:paraId="30F91AB4" w14:textId="77777777"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62 zákona č. 125/2008 Sb., o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přeměnách obchodních společností a družstev, ve znění pozdějších předpisů.</w:t>
      </w:r>
    </w:p>
  </w:footnote>
  <w:footnote w:id="4">
    <w:p w14:paraId="5F822635" w14:textId="77777777" w:rsidR="00C06AC3" w:rsidRPr="00587322" w:rsidRDefault="00C06AC3">
      <w:pPr>
        <w:pStyle w:val="Textpoznpodarou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61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5">
    <w:p w14:paraId="1F00AFA6" w14:textId="77777777" w:rsidR="00C06AC3" w:rsidRPr="00587322" w:rsidRDefault="00C06AC3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rFonts w:ascii="Arial" w:hAnsi="Arial" w:cs="Arial"/>
          <w:color w:val="A6A6A6" w:themeColor="background1" w:themeShade="A6"/>
          <w:sz w:val="16"/>
          <w:szCs w:val="16"/>
        </w:rPr>
        <w:footnoteRef/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>Viz § 243</w:t>
      </w:r>
      <w:r w:rsidR="005F2CCF"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zákona č. 125/2008 Sb</w:t>
      </w:r>
      <w:r w:rsidR="001848E4" w:rsidRPr="00587322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</w:footnote>
  <w:footnote w:id="6">
    <w:p w14:paraId="785F3876" w14:textId="77777777" w:rsidR="00D57E01" w:rsidRPr="00587322" w:rsidRDefault="00D57E01">
      <w:pPr>
        <w:pStyle w:val="Textpoznpodarou"/>
        <w:rPr>
          <w:color w:val="A6A6A6" w:themeColor="background1" w:themeShade="A6"/>
          <w:sz w:val="16"/>
          <w:szCs w:val="16"/>
        </w:rPr>
      </w:pPr>
      <w:r w:rsidRPr="00587322">
        <w:rPr>
          <w:rStyle w:val="Znakapoznpodarou"/>
          <w:color w:val="A6A6A6" w:themeColor="background1" w:themeShade="A6"/>
          <w:sz w:val="16"/>
          <w:szCs w:val="16"/>
        </w:rPr>
        <w:footnoteRef/>
      </w:r>
      <w:r w:rsidRPr="00587322">
        <w:rPr>
          <w:color w:val="A6A6A6" w:themeColor="background1" w:themeShade="A6"/>
          <w:sz w:val="16"/>
          <w:szCs w:val="16"/>
        </w:rPr>
        <w:t xml:space="preserve"> 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Pokud by na základě převzatých činností nebylo možné dříve poskytnuté podpory </w:t>
      </w:r>
      <w:r w:rsidRPr="00587322">
        <w:rPr>
          <w:rFonts w:ascii="Arial" w:hAnsi="Arial" w:cs="Arial"/>
          <w:i/>
          <w:color w:val="A6A6A6" w:themeColor="background1" w:themeShade="A6"/>
          <w:sz w:val="16"/>
          <w:szCs w:val="16"/>
        </w:rPr>
        <w:t>de minimis</w:t>
      </w:r>
      <w:r w:rsidRPr="00587322">
        <w:rPr>
          <w:rFonts w:ascii="Arial" w:hAnsi="Arial" w:cs="Arial"/>
          <w:color w:val="A6A6A6" w:themeColor="background1" w:themeShade="A6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7805F9CE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ascii="Arial" w:hAnsi="Arial" w:cs="Arial"/>
          <w:sz w:val="18"/>
          <w:szCs w:val="18"/>
          <w:u w:val="single"/>
        </w:rPr>
        <w:t>zpracovatelem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4A762C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ABB82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23EE"/>
    <w:rsid w:val="0001714B"/>
    <w:rsid w:val="00026E39"/>
    <w:rsid w:val="00053A5A"/>
    <w:rsid w:val="00072321"/>
    <w:rsid w:val="00082150"/>
    <w:rsid w:val="0008578E"/>
    <w:rsid w:val="00087ABF"/>
    <w:rsid w:val="000A1684"/>
    <w:rsid w:val="000A32C7"/>
    <w:rsid w:val="000D1F7F"/>
    <w:rsid w:val="00115830"/>
    <w:rsid w:val="001364FA"/>
    <w:rsid w:val="00176C4F"/>
    <w:rsid w:val="00181950"/>
    <w:rsid w:val="001848E4"/>
    <w:rsid w:val="00187254"/>
    <w:rsid w:val="001B17D5"/>
    <w:rsid w:val="001C4252"/>
    <w:rsid w:val="001D2366"/>
    <w:rsid w:val="001D2CDF"/>
    <w:rsid w:val="001F7096"/>
    <w:rsid w:val="0020562D"/>
    <w:rsid w:val="002069CD"/>
    <w:rsid w:val="00207407"/>
    <w:rsid w:val="002147A0"/>
    <w:rsid w:val="00234585"/>
    <w:rsid w:val="00236FFF"/>
    <w:rsid w:val="00256E91"/>
    <w:rsid w:val="002A0D11"/>
    <w:rsid w:val="002B1A46"/>
    <w:rsid w:val="002F2A1F"/>
    <w:rsid w:val="00326362"/>
    <w:rsid w:val="00327858"/>
    <w:rsid w:val="00332F08"/>
    <w:rsid w:val="003B1325"/>
    <w:rsid w:val="00437372"/>
    <w:rsid w:val="004460B7"/>
    <w:rsid w:val="004842AF"/>
    <w:rsid w:val="004A230B"/>
    <w:rsid w:val="004B463C"/>
    <w:rsid w:val="004B797B"/>
    <w:rsid w:val="004C421E"/>
    <w:rsid w:val="00501D79"/>
    <w:rsid w:val="00516BCB"/>
    <w:rsid w:val="00531229"/>
    <w:rsid w:val="00535D6B"/>
    <w:rsid w:val="00547D86"/>
    <w:rsid w:val="00587322"/>
    <w:rsid w:val="005C1C6F"/>
    <w:rsid w:val="005C5A1C"/>
    <w:rsid w:val="005F2CCF"/>
    <w:rsid w:val="00624950"/>
    <w:rsid w:val="00677D4C"/>
    <w:rsid w:val="006C70DF"/>
    <w:rsid w:val="006D1FA3"/>
    <w:rsid w:val="006D6C1A"/>
    <w:rsid w:val="00720959"/>
    <w:rsid w:val="0075530D"/>
    <w:rsid w:val="00756E25"/>
    <w:rsid w:val="00830DC4"/>
    <w:rsid w:val="008738E7"/>
    <w:rsid w:val="00883FE8"/>
    <w:rsid w:val="00893DB3"/>
    <w:rsid w:val="00897346"/>
    <w:rsid w:val="008A3C32"/>
    <w:rsid w:val="008C4B94"/>
    <w:rsid w:val="008F1532"/>
    <w:rsid w:val="008F7272"/>
    <w:rsid w:val="009004C2"/>
    <w:rsid w:val="00955763"/>
    <w:rsid w:val="009B44E4"/>
    <w:rsid w:val="009E496A"/>
    <w:rsid w:val="00A04E58"/>
    <w:rsid w:val="00A322FE"/>
    <w:rsid w:val="00A732BC"/>
    <w:rsid w:val="00A8189D"/>
    <w:rsid w:val="00B15DFA"/>
    <w:rsid w:val="00B34AF4"/>
    <w:rsid w:val="00B36586"/>
    <w:rsid w:val="00B5783F"/>
    <w:rsid w:val="00B95CD6"/>
    <w:rsid w:val="00BA27C7"/>
    <w:rsid w:val="00BF3BD6"/>
    <w:rsid w:val="00C06AC3"/>
    <w:rsid w:val="00C329A3"/>
    <w:rsid w:val="00C364F2"/>
    <w:rsid w:val="00CA42E4"/>
    <w:rsid w:val="00D26F9E"/>
    <w:rsid w:val="00D43099"/>
    <w:rsid w:val="00D450A1"/>
    <w:rsid w:val="00D57E01"/>
    <w:rsid w:val="00D80C03"/>
    <w:rsid w:val="00D836CD"/>
    <w:rsid w:val="00E7393D"/>
    <w:rsid w:val="00E80CEF"/>
    <w:rsid w:val="00EE5517"/>
    <w:rsid w:val="00F86C5B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3AEB7"/>
  <w15:docId w15:val="{51DF44D6-48AA-44ED-9A94-847BE57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hs.cz/cs/verejna-podpora/manualy-metodiky-a-dalsi-dokumen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FCB8-662F-4A5A-AB11-DD3721E5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Sedláčková Jana</cp:lastModifiedBy>
  <cp:revision>2</cp:revision>
  <dcterms:created xsi:type="dcterms:W3CDTF">2020-12-18T14:41:00Z</dcterms:created>
  <dcterms:modified xsi:type="dcterms:W3CDTF">2020-12-18T14:41:00Z</dcterms:modified>
</cp:coreProperties>
</file>