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9E9E" w14:textId="77777777" w:rsidR="00C91DD4" w:rsidRDefault="00C91DD4" w:rsidP="00312A5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A3E4FF" w14:textId="4A58C7A5" w:rsidR="003961A9" w:rsidRPr="003961A9" w:rsidRDefault="00427BB7" w:rsidP="00312A5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NSA </w:t>
      </w:r>
      <w:r w:rsidR="00377F57">
        <w:rPr>
          <w:rFonts w:asciiTheme="minorHAnsi" w:hAnsiTheme="minorHAnsi" w:cstheme="minorHAnsi"/>
          <w:b/>
          <w:bCs/>
          <w:sz w:val="28"/>
          <w:szCs w:val="28"/>
        </w:rPr>
        <w:t>vypsala výzvu „Provoz a údržba 2022“</w:t>
      </w:r>
    </w:p>
    <w:p w14:paraId="38F15ACC" w14:textId="1CF2E9CB" w:rsidR="00D94645" w:rsidRDefault="00537FF5" w:rsidP="00972B2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>P</w:t>
      </w:r>
      <w:r w:rsidR="00377F57"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>o schválení navýšení rozpočtu Národní sportovní agentury pro rok 2022 vypsala</w:t>
      </w:r>
      <w:r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 xml:space="preserve"> dnes</w:t>
      </w:r>
      <w:r w:rsidR="00377F57"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 xml:space="preserve"> NSA dotační výzvu „Provoz a údržba 2022“, která pomůže sportovním klubům po celé České republice s náklady na provoz sportovišť, zejména se zvyšujícími se cenami energií. Alokace této dotační výzvy je 385 milionů korun.</w:t>
      </w:r>
    </w:p>
    <w:p w14:paraId="60FF8068" w14:textId="44EE0DE4" w:rsidR="0090643E" w:rsidRDefault="0090643E" w:rsidP="00972B2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</w:pPr>
    </w:p>
    <w:p w14:paraId="0638412F" w14:textId="2E6FF529" w:rsidR="00377F57" w:rsidRDefault="00DF0D2A" w:rsidP="00377F5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>Cílem vypsané výzvy je co nejdříve dostat finance do krizí zmítaných sportovních klubů. „</w:t>
      </w:r>
      <w:r w:rsidRPr="00DF0D2A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>Po celou dobu, co jsme vyjednávali o navýšení rozpočtu jsme tvrdili, že máme vše připraveno a můžeme ihned vypisovat. To jsme dnes potvrdili, když jsme vypsali výzvu</w:t>
      </w:r>
      <w:r w:rsidR="00D90F8D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 xml:space="preserve"> do týdne od schválení</w:t>
      </w:r>
      <w:r w:rsidRPr="00DF0D2A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>. Sportovní kluby jsou v největší krizi za 30 let a musíme k nim dostat peníze v co nejrychlejším čase</w:t>
      </w: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>,“ vysvětluje předseda Národní sportovní agentury Filip Neusser.</w:t>
      </w:r>
    </w:p>
    <w:p w14:paraId="55976480" w14:textId="2BF76C9A" w:rsidR="00EE1372" w:rsidRDefault="00EE1372" w:rsidP="00377F5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</w:p>
    <w:p w14:paraId="4E0E0B37" w14:textId="7003A2B0" w:rsidR="00EE1372" w:rsidRPr="00C91DD4" w:rsidRDefault="00EE1372" w:rsidP="00377F5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V rámci dotační výzvy „Provoz a údržba“ mohou sportoviště využít dotaci na energie související s provozem daného sportovního zařízení, vodné a stočné, sportovní materiál (včetně např. dezinfekce) nebo na provozní náklady, které jsou nezbytné pro zajištění provozu </w:t>
      </w:r>
      <w:r w:rsidR="00D21B87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(například bezpečnostní ochranu sportovního zařízení). </w:t>
      </w:r>
      <w:r w:rsidR="00CF5558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Oprávněným žadatelem je spolek (nebo pobočný spolek), který je zapsaný v Rejstříku sportu a eviduje v něm provozované sportovní zařízení. Zároveň žadatel musí být bezúhonnou osobou a nesmí mít žádný dluh u státních orgánů jako je například Finanční správa České republiky. </w:t>
      </w:r>
    </w:p>
    <w:p w14:paraId="7B00C18B" w14:textId="425B9B0A" w:rsidR="001B5AE1" w:rsidRDefault="001B5AE1" w:rsidP="0090643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</w:p>
    <w:p w14:paraId="4F5793B7" w14:textId="4026B3D2" w:rsidR="00625E74" w:rsidRPr="00C91DD4" w:rsidRDefault="00625E74" w:rsidP="0090643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>Výzva byla vyhlášená 2</w:t>
      </w:r>
      <w:r w:rsidR="00DA63A0">
        <w:rPr>
          <w:rFonts w:ascii="Calibri" w:eastAsia="Times New Roman" w:hAnsi="Calibri" w:cs="Calibri"/>
          <w:color w:val="000000" w:themeColor="text1"/>
          <w:szCs w:val="24"/>
          <w:lang w:eastAsia="cs-CZ"/>
        </w:rPr>
        <w:t>8</w:t>
      </w: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>. července s tím, že zahájení příjmu žádostí je 1. srpna 2022</w:t>
      </w:r>
      <w:r w:rsidR="008B1214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. Žadatelé mohou podávat žádosti do </w:t>
      </w:r>
      <w:r w:rsidR="00DA63A0">
        <w:rPr>
          <w:rFonts w:ascii="Calibri" w:eastAsia="Times New Roman" w:hAnsi="Calibri" w:cs="Calibri"/>
          <w:color w:val="000000" w:themeColor="text1"/>
          <w:szCs w:val="24"/>
          <w:lang w:eastAsia="cs-CZ"/>
        </w:rPr>
        <w:t>31</w:t>
      </w:r>
      <w:r w:rsidR="008B1214">
        <w:rPr>
          <w:rFonts w:ascii="Calibri" w:eastAsia="Times New Roman" w:hAnsi="Calibri" w:cs="Calibri"/>
          <w:color w:val="000000" w:themeColor="text1"/>
          <w:szCs w:val="24"/>
          <w:lang w:eastAsia="cs-CZ"/>
        </w:rPr>
        <w:t>.</w:t>
      </w:r>
      <w:r w:rsidR="00DA63A0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 srpna</w:t>
      </w:r>
      <w:r w:rsidR="008B1214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 „</w:t>
      </w:r>
      <w:r w:rsidR="008B1214" w:rsidRPr="008B1214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>Vzhledem ke špatné finanční situaci sportovišť očekáváme veliký zájem ze strany žadatelů, což bude veliký nápor na administrativu. Přizpůsobujeme tomu vnitřní fungování Agentury tak, abychom byli schopni zpracovat žádosti</w:t>
      </w:r>
      <w:r w:rsidR="008B1214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 xml:space="preserve"> co nejrychleji</w:t>
      </w:r>
      <w:r w:rsidR="00B25EDC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>, jsme ale rádi, že můžeme tuto výzvu vypsat</w:t>
      </w:r>
      <w:r w:rsidR="00537F3B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 xml:space="preserve"> a sportovištím pomoci</w:t>
      </w:r>
      <w:r w:rsidR="008B1214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,“ uvádí 1. místopředsedkyně Národní sportovní agentury Markéta Kabourková. </w:t>
      </w:r>
    </w:p>
    <w:sectPr w:rsidR="00625E74" w:rsidRPr="00C91DD4" w:rsidSect="00F16C47">
      <w:headerReference w:type="default" r:id="rId8"/>
      <w:footerReference w:type="default" r:id="rId9"/>
      <w:pgSz w:w="11906" w:h="16838"/>
      <w:pgMar w:top="1417" w:right="1417" w:bottom="2228" w:left="1417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65D9" w14:textId="77777777" w:rsidR="007663E7" w:rsidRDefault="007663E7" w:rsidP="000B238E">
      <w:pPr>
        <w:spacing w:after="0" w:line="240" w:lineRule="auto"/>
      </w:pPr>
      <w:r>
        <w:separator/>
      </w:r>
    </w:p>
  </w:endnote>
  <w:endnote w:type="continuationSeparator" w:id="0">
    <w:p w14:paraId="053B2A33" w14:textId="77777777" w:rsidR="007663E7" w:rsidRDefault="007663E7" w:rsidP="000B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grotesque Md">
    <w:altName w:val="Arial"/>
    <w:panose1 w:val="020B0604020202020204"/>
    <w:charset w:val="00"/>
    <w:family w:val="modern"/>
    <w:notTrueType/>
    <w:pitch w:val="variable"/>
    <w:sig w:usb0="A00000AF" w:usb1="4000204A" w:usb2="00000000" w:usb3="00000000" w:csb0="00000193" w:csb1="00000000"/>
  </w:font>
  <w:font w:name="Montserrat Light">
    <w:panose1 w:val="020B0604020202020204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20B0604020202020204"/>
    <w:charset w:val="EE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2D69" w14:textId="294B8AB9" w:rsidR="004F6F74" w:rsidRPr="000B238E" w:rsidRDefault="00BC5BBA" w:rsidP="000B238E">
    <w:pPr>
      <w:pStyle w:val="Zpat"/>
      <w:spacing w:line="276" w:lineRule="auto"/>
      <w:rPr>
        <w:rFonts w:ascii="Poppins Light" w:hAnsi="Poppins Light" w:cs="Poppins Light"/>
      </w:rPr>
    </w:pPr>
    <w:r>
      <w:rPr>
        <w:rFonts w:ascii="Poppins Light" w:hAnsi="Poppins Light" w:cs="Poppins Light"/>
      </w:rPr>
      <w:t xml:space="preserve">Ing. </w:t>
    </w:r>
    <w:r w:rsidR="004F6F74" w:rsidRPr="000B238E">
      <w:rPr>
        <w:rFonts w:ascii="Poppins Light" w:hAnsi="Poppins Light" w:cs="Poppins Light"/>
      </w:rPr>
      <w:t>Jakub Večerka</w:t>
    </w:r>
  </w:p>
  <w:p w14:paraId="3955DC07" w14:textId="77777777" w:rsidR="004F6F74" w:rsidRPr="000B238E" w:rsidRDefault="004F6F74" w:rsidP="000B238E">
    <w:pPr>
      <w:pStyle w:val="Zpat"/>
      <w:spacing w:line="276" w:lineRule="auto"/>
      <w:rPr>
        <w:rFonts w:ascii="Poppins Light" w:hAnsi="Poppins Light" w:cs="Poppins Light"/>
        <w:sz w:val="16"/>
        <w:szCs w:val="16"/>
      </w:rPr>
    </w:pPr>
    <w:r w:rsidRPr="000B238E">
      <w:rPr>
        <w:rFonts w:ascii="Poppins Light" w:hAnsi="Poppins Light" w:cs="Poppins Light"/>
        <w:sz w:val="16"/>
        <w:szCs w:val="16"/>
      </w:rPr>
      <w:t xml:space="preserve">Tiskový mluvčí </w:t>
    </w:r>
  </w:p>
  <w:p w14:paraId="2DE6CBF1" w14:textId="77777777" w:rsidR="004F6F74" w:rsidRPr="000B238E" w:rsidRDefault="003961A9" w:rsidP="000B238E">
    <w:pPr>
      <w:pStyle w:val="Zpat"/>
      <w:spacing w:line="276" w:lineRule="auto"/>
      <w:rPr>
        <w:rFonts w:ascii="Poppins Light" w:hAnsi="Poppins Light" w:cs="Poppins Light"/>
        <w:sz w:val="16"/>
        <w:szCs w:val="16"/>
      </w:rPr>
    </w:pPr>
    <w:r>
      <w:rPr>
        <w:rFonts w:ascii="Poppins Light" w:hAnsi="Poppins Light" w:cs="Poppins Light"/>
        <w:noProof/>
      </w:rPr>
      <w:drawing>
        <wp:anchor distT="0" distB="0" distL="114300" distR="114300" simplePos="0" relativeHeight="251667456" behindDoc="0" locked="0" layoutInCell="1" allowOverlap="1" wp14:anchorId="72D0DFE4" wp14:editId="522A2B68">
          <wp:simplePos x="0" y="0"/>
          <wp:positionH relativeFrom="column">
            <wp:posOffset>3223895</wp:posOffset>
          </wp:positionH>
          <wp:positionV relativeFrom="paragraph">
            <wp:posOffset>36195</wp:posOffset>
          </wp:positionV>
          <wp:extent cx="90805" cy="76835"/>
          <wp:effectExtent l="0" t="0" r="0" b="0"/>
          <wp:wrapNone/>
          <wp:docPr id="3" name="obrázek 3" descr="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 Light" w:hAnsi="Poppins Light" w:cs="Poppins Light"/>
        <w:noProof/>
      </w:rPr>
      <w:drawing>
        <wp:anchor distT="0" distB="0" distL="114300" distR="114300" simplePos="0" relativeHeight="251665408" behindDoc="0" locked="0" layoutInCell="1" allowOverlap="1" wp14:anchorId="36D01F1B" wp14:editId="69461EFB">
          <wp:simplePos x="0" y="0"/>
          <wp:positionH relativeFrom="column">
            <wp:posOffset>1377315</wp:posOffset>
          </wp:positionH>
          <wp:positionV relativeFrom="paragraph">
            <wp:posOffset>29210</wp:posOffset>
          </wp:positionV>
          <wp:extent cx="108585" cy="81280"/>
          <wp:effectExtent l="0" t="0" r="5715" b="0"/>
          <wp:wrapNone/>
          <wp:docPr id="2" name="obrázek 2" descr="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8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 Light" w:hAnsi="Poppins Light" w:cs="Poppins Light"/>
        <w:noProof/>
      </w:rPr>
      <w:drawing>
        <wp:anchor distT="0" distB="0" distL="114300" distR="114300" simplePos="0" relativeHeight="251663360" behindDoc="0" locked="0" layoutInCell="1" allowOverlap="1" wp14:anchorId="421F6AA9" wp14:editId="4A4BA950">
          <wp:simplePos x="0" y="0"/>
          <wp:positionH relativeFrom="column">
            <wp:posOffset>-23495</wp:posOffset>
          </wp:positionH>
          <wp:positionV relativeFrom="paragraph">
            <wp:posOffset>29210</wp:posOffset>
          </wp:positionV>
          <wp:extent cx="81280" cy="81280"/>
          <wp:effectExtent l="0" t="0" r="0" b="0"/>
          <wp:wrapNone/>
          <wp:docPr id="1" name="obrázek 1" descr="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8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F74" w:rsidRPr="000B238E">
      <w:rPr>
        <w:rFonts w:ascii="Poppins Light" w:hAnsi="Poppins Light" w:cs="Poppins Light"/>
        <w:sz w:val="16"/>
        <w:szCs w:val="16"/>
      </w:rPr>
      <w:t xml:space="preserve">      +420 603 185 441   </w:t>
    </w:r>
    <w:r w:rsidR="004F6F74">
      <w:rPr>
        <w:rFonts w:ascii="Poppins Light" w:hAnsi="Poppins Light" w:cs="Poppins Light"/>
        <w:sz w:val="16"/>
        <w:szCs w:val="16"/>
      </w:rPr>
      <w:t xml:space="preserve"> </w:t>
    </w:r>
    <w:r w:rsidR="004F6F74" w:rsidRPr="000B238E">
      <w:rPr>
        <w:rFonts w:ascii="Poppins Light" w:hAnsi="Poppins Light" w:cs="Poppins Light"/>
        <w:sz w:val="16"/>
        <w:szCs w:val="16"/>
      </w:rPr>
      <w:t xml:space="preserve"> I          </w:t>
    </w:r>
    <w:r w:rsidR="004F6F74">
      <w:rPr>
        <w:rFonts w:ascii="Poppins Light" w:hAnsi="Poppins Light" w:cs="Poppins Light"/>
        <w:sz w:val="16"/>
        <w:szCs w:val="16"/>
      </w:rPr>
      <w:t xml:space="preserve"> </w:t>
    </w:r>
    <w:r w:rsidR="004F6F74" w:rsidRPr="000B238E">
      <w:rPr>
        <w:rFonts w:ascii="Poppins Light" w:hAnsi="Poppins Light" w:cs="Poppins Light"/>
        <w:sz w:val="16"/>
        <w:szCs w:val="16"/>
      </w:rPr>
      <w:t xml:space="preserve"> </w:t>
    </w:r>
    <w:r w:rsidR="00C8140D">
      <w:rPr>
        <w:rFonts w:ascii="Poppins Light" w:hAnsi="Poppins Light" w:cs="Poppins Light"/>
        <w:sz w:val="16"/>
        <w:szCs w:val="16"/>
      </w:rPr>
      <w:t xml:space="preserve">    </w:t>
    </w:r>
    <w:r w:rsidR="00AF7D10">
      <w:rPr>
        <w:rFonts w:ascii="Poppins Light" w:hAnsi="Poppins Light" w:cs="Poppins Light"/>
        <w:sz w:val="16"/>
        <w:szCs w:val="16"/>
      </w:rPr>
      <w:t xml:space="preserve">           </w:t>
    </w:r>
    <w:r w:rsidR="004F6F74" w:rsidRPr="000B238E">
      <w:rPr>
        <w:rFonts w:ascii="Poppins Light" w:hAnsi="Poppins Light" w:cs="Poppins Light"/>
        <w:sz w:val="16"/>
        <w:szCs w:val="16"/>
      </w:rPr>
      <w:t xml:space="preserve">vecerka@agenturasport.cz  </w:t>
    </w:r>
    <w:r w:rsidR="004F6F74">
      <w:rPr>
        <w:rFonts w:ascii="Poppins Light" w:hAnsi="Poppins Light" w:cs="Poppins Light"/>
        <w:sz w:val="16"/>
        <w:szCs w:val="16"/>
      </w:rPr>
      <w:t xml:space="preserve"> </w:t>
    </w:r>
    <w:r w:rsidR="004F6F74" w:rsidRPr="000B238E">
      <w:rPr>
        <w:rFonts w:ascii="Poppins Light" w:hAnsi="Poppins Light" w:cs="Poppins Light"/>
        <w:sz w:val="16"/>
        <w:szCs w:val="16"/>
      </w:rPr>
      <w:t xml:space="preserve"> I         </w:t>
    </w:r>
    <w:r w:rsidR="004F6F74">
      <w:rPr>
        <w:rFonts w:ascii="Poppins Light" w:hAnsi="Poppins Light" w:cs="Poppins Light"/>
        <w:sz w:val="16"/>
        <w:szCs w:val="16"/>
      </w:rPr>
      <w:t xml:space="preserve"> </w:t>
    </w:r>
    <w:r w:rsidR="004F6F74" w:rsidRPr="000B238E">
      <w:rPr>
        <w:rFonts w:ascii="Poppins Light" w:hAnsi="Poppins Light" w:cs="Poppins Light"/>
        <w:sz w:val="16"/>
        <w:szCs w:val="16"/>
      </w:rPr>
      <w:t xml:space="preserve"> </w:t>
    </w:r>
    <w:r w:rsidR="00AF7D10">
      <w:rPr>
        <w:rFonts w:ascii="Poppins Light" w:hAnsi="Poppins Light" w:cs="Poppins Light"/>
        <w:sz w:val="16"/>
        <w:szCs w:val="16"/>
      </w:rPr>
      <w:t xml:space="preserve">              </w:t>
    </w:r>
    <w:r w:rsidR="004F6F74" w:rsidRPr="000B238E">
      <w:rPr>
        <w:rFonts w:ascii="Poppins Light" w:hAnsi="Poppins Light" w:cs="Poppins Light"/>
        <w:sz w:val="16"/>
        <w:szCs w:val="16"/>
      </w:rPr>
      <w:t>twitter.com/</w:t>
    </w:r>
    <w:proofErr w:type="spellStart"/>
    <w:r w:rsidR="004F6F74" w:rsidRPr="000B238E">
      <w:rPr>
        <w:rFonts w:ascii="Poppins Light" w:hAnsi="Poppins Light" w:cs="Poppins Light"/>
        <w:sz w:val="16"/>
        <w:szCs w:val="16"/>
      </w:rPr>
      <w:t>sportagentura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990C" w14:textId="77777777" w:rsidR="007663E7" w:rsidRDefault="007663E7" w:rsidP="000B238E">
      <w:pPr>
        <w:spacing w:after="0" w:line="240" w:lineRule="auto"/>
      </w:pPr>
      <w:r>
        <w:separator/>
      </w:r>
    </w:p>
  </w:footnote>
  <w:footnote w:type="continuationSeparator" w:id="0">
    <w:p w14:paraId="52C2216E" w14:textId="77777777" w:rsidR="007663E7" w:rsidRDefault="007663E7" w:rsidP="000B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C547" w14:textId="77777777" w:rsidR="004F6F74" w:rsidRDefault="003961A9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2EF613" wp14:editId="6BA324F8">
          <wp:simplePos x="0" y="0"/>
          <wp:positionH relativeFrom="column">
            <wp:posOffset>-94653</wp:posOffset>
          </wp:positionH>
          <wp:positionV relativeFrom="paragraph">
            <wp:posOffset>2540</wp:posOffset>
          </wp:positionV>
          <wp:extent cx="977630" cy="336495"/>
          <wp:effectExtent l="0" t="0" r="635" b="0"/>
          <wp:wrapNone/>
          <wp:docPr id="4" name="obrázek 4" descr="ns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0" cy="3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E37DA" wp14:editId="3E41867B">
              <wp:simplePos x="0" y="0"/>
              <wp:positionH relativeFrom="column">
                <wp:posOffset>5367020</wp:posOffset>
              </wp:positionH>
              <wp:positionV relativeFrom="paragraph">
                <wp:posOffset>-105687</wp:posOffset>
              </wp:positionV>
              <wp:extent cx="1370330" cy="576000"/>
              <wp:effectExtent l="0" t="0" r="127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B4CAF" w14:textId="77777777" w:rsidR="004F6F74" w:rsidRPr="000B238E" w:rsidRDefault="004F6F74" w:rsidP="000B238E">
                          <w:pPr>
                            <w:spacing w:line="240" w:lineRule="auto"/>
                            <w:rPr>
                              <w:rFonts w:ascii="Poppins Light" w:hAnsi="Poppins Light" w:cs="Poppins Light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238E">
                            <w:rPr>
                              <w:rFonts w:ascii="Poppins Light" w:hAnsi="Poppins Light" w:cs="Poppins Light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Tisková zpráva</w:t>
                          </w:r>
                        </w:p>
                        <w:p w14:paraId="6DA9C19E" w14:textId="659283B2" w:rsidR="004F6F74" w:rsidRPr="000B238E" w:rsidRDefault="00893B23" w:rsidP="000B238E">
                          <w:pPr>
                            <w:spacing w:line="240" w:lineRule="auto"/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FE463A"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  <w:r w:rsidR="00D31673"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</w:t>
                          </w:r>
                          <w:r w:rsidR="00427BB7"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="00D31673"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 202</w:t>
                          </w:r>
                          <w:r w:rsidR="00822B0C"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37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2.6pt;margin-top:-8.3pt;width:107.9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" stroked="f">
              <v:textbox>
                <w:txbxContent>
                  <w:p w14:paraId="53AB4CAF" w14:textId="77777777" w:rsidR="004F6F74" w:rsidRPr="000B238E" w:rsidRDefault="004F6F74" w:rsidP="000B238E">
                    <w:pPr>
                      <w:spacing w:line="240" w:lineRule="auto"/>
                      <w:rPr>
                        <w:rFonts w:ascii="Poppins Light" w:hAnsi="Poppins Light" w:cs="Poppins Light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238E">
                      <w:rPr>
                        <w:rFonts w:ascii="Poppins Light" w:hAnsi="Poppins Light" w:cs="Poppins Light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Tisková zpráva</w:t>
                    </w:r>
                  </w:p>
                  <w:p w14:paraId="6DA9C19E" w14:textId="659283B2" w:rsidR="004F6F74" w:rsidRPr="000B238E" w:rsidRDefault="00893B23" w:rsidP="000B238E">
                    <w:pPr>
                      <w:spacing w:line="240" w:lineRule="auto"/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="00FE463A"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</w:t>
                    </w:r>
                    <w:r w:rsidR="00D31673"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</w:t>
                    </w:r>
                    <w:r w:rsidR="00427BB7"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="00D31673"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 202</w:t>
                    </w:r>
                    <w:r w:rsidR="00822B0C"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</w:t>
    </w:r>
  </w:p>
  <w:p w14:paraId="16EA057E" w14:textId="77777777" w:rsidR="004F6F74" w:rsidRDefault="003961A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2AC"/>
    <w:multiLevelType w:val="hybridMultilevel"/>
    <w:tmpl w:val="2A5EE580"/>
    <w:lvl w:ilvl="0" w:tplc="4A62EF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4496"/>
    <w:multiLevelType w:val="multilevel"/>
    <w:tmpl w:val="1CF0A066"/>
    <w:lvl w:ilvl="0">
      <w:start w:val="1"/>
      <w:numFmt w:val="decimal"/>
      <w:lvlText w:val="%1."/>
      <w:lvlJc w:val="left"/>
      <w:pPr>
        <w:ind w:left="720" w:hanging="360"/>
      </w:pPr>
      <w:rPr>
        <w:rFonts w:ascii="Geogrotesque Md" w:hAnsi="Geogrotesque Md" w:hint="default"/>
        <w:color w:val="A71B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56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eogrotesque Md" w:hAnsi="Geogrotesque Md" w:hint="default"/>
          <w:color w:val="A71B6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-"/>
        <w:lvlJc w:val="left"/>
        <w:pPr>
          <w:ind w:left="2160" w:hanging="360"/>
        </w:pPr>
        <w:rPr>
          <w:rFonts w:ascii="Calibri" w:eastAsiaTheme="minorHAnsi" w:hAnsi="Calibri" w:cstheme="minorBidi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" w16cid:durableId="33842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8E"/>
    <w:rsid w:val="000210B6"/>
    <w:rsid w:val="000429B9"/>
    <w:rsid w:val="00071395"/>
    <w:rsid w:val="000B238E"/>
    <w:rsid w:val="00130EA5"/>
    <w:rsid w:val="0013239D"/>
    <w:rsid w:val="001A7AE3"/>
    <w:rsid w:val="001B5AE1"/>
    <w:rsid w:val="001B75C9"/>
    <w:rsid w:val="001E5740"/>
    <w:rsid w:val="001E60E0"/>
    <w:rsid w:val="002123DC"/>
    <w:rsid w:val="00285BDB"/>
    <w:rsid w:val="002C0703"/>
    <w:rsid w:val="002D7389"/>
    <w:rsid w:val="00312A5F"/>
    <w:rsid w:val="003572F1"/>
    <w:rsid w:val="00373870"/>
    <w:rsid w:val="00377F57"/>
    <w:rsid w:val="00392C91"/>
    <w:rsid w:val="003961A9"/>
    <w:rsid w:val="003C4437"/>
    <w:rsid w:val="003D11EC"/>
    <w:rsid w:val="00424723"/>
    <w:rsid w:val="00427BB7"/>
    <w:rsid w:val="004334F2"/>
    <w:rsid w:val="00434F70"/>
    <w:rsid w:val="00467A8A"/>
    <w:rsid w:val="00474DFB"/>
    <w:rsid w:val="004A18CE"/>
    <w:rsid w:val="004A24A1"/>
    <w:rsid w:val="004A3608"/>
    <w:rsid w:val="004C3981"/>
    <w:rsid w:val="004C51E3"/>
    <w:rsid w:val="004D3B1E"/>
    <w:rsid w:val="004D51EB"/>
    <w:rsid w:val="004F6F74"/>
    <w:rsid w:val="005059CA"/>
    <w:rsid w:val="00512D9A"/>
    <w:rsid w:val="005154DD"/>
    <w:rsid w:val="0052056B"/>
    <w:rsid w:val="00537F3B"/>
    <w:rsid w:val="00537FF5"/>
    <w:rsid w:val="00544343"/>
    <w:rsid w:val="0056307D"/>
    <w:rsid w:val="005635B4"/>
    <w:rsid w:val="00571E54"/>
    <w:rsid w:val="0057213C"/>
    <w:rsid w:val="00580446"/>
    <w:rsid w:val="005A0787"/>
    <w:rsid w:val="005B3EE8"/>
    <w:rsid w:val="005B639E"/>
    <w:rsid w:val="005E71BF"/>
    <w:rsid w:val="00617660"/>
    <w:rsid w:val="00624507"/>
    <w:rsid w:val="00625E74"/>
    <w:rsid w:val="00665070"/>
    <w:rsid w:val="0067754E"/>
    <w:rsid w:val="00680717"/>
    <w:rsid w:val="00682167"/>
    <w:rsid w:val="00696FFA"/>
    <w:rsid w:val="006B42A1"/>
    <w:rsid w:val="006E3442"/>
    <w:rsid w:val="006F2F20"/>
    <w:rsid w:val="0072484C"/>
    <w:rsid w:val="007401B5"/>
    <w:rsid w:val="007663E7"/>
    <w:rsid w:val="00770D8A"/>
    <w:rsid w:val="007E5C55"/>
    <w:rsid w:val="007E6637"/>
    <w:rsid w:val="007F1558"/>
    <w:rsid w:val="008126DD"/>
    <w:rsid w:val="00822B0C"/>
    <w:rsid w:val="008408E3"/>
    <w:rsid w:val="00867CF2"/>
    <w:rsid w:val="00875610"/>
    <w:rsid w:val="00893B23"/>
    <w:rsid w:val="008B1214"/>
    <w:rsid w:val="008B2C03"/>
    <w:rsid w:val="008E08BE"/>
    <w:rsid w:val="008E4D7B"/>
    <w:rsid w:val="008F2806"/>
    <w:rsid w:val="0090643E"/>
    <w:rsid w:val="00927525"/>
    <w:rsid w:val="00972B24"/>
    <w:rsid w:val="00984306"/>
    <w:rsid w:val="009C15CB"/>
    <w:rsid w:val="009E6BC8"/>
    <w:rsid w:val="009F086B"/>
    <w:rsid w:val="00AF7D10"/>
    <w:rsid w:val="00B03FDB"/>
    <w:rsid w:val="00B13C14"/>
    <w:rsid w:val="00B17509"/>
    <w:rsid w:val="00B25EDC"/>
    <w:rsid w:val="00B3432C"/>
    <w:rsid w:val="00BB0C9A"/>
    <w:rsid w:val="00BB656E"/>
    <w:rsid w:val="00BC5BBA"/>
    <w:rsid w:val="00BD006C"/>
    <w:rsid w:val="00BE350D"/>
    <w:rsid w:val="00BE7517"/>
    <w:rsid w:val="00C72F54"/>
    <w:rsid w:val="00C746EE"/>
    <w:rsid w:val="00C8140D"/>
    <w:rsid w:val="00C85914"/>
    <w:rsid w:val="00C866FF"/>
    <w:rsid w:val="00C91DD4"/>
    <w:rsid w:val="00CC1A97"/>
    <w:rsid w:val="00CC2FB3"/>
    <w:rsid w:val="00CE770F"/>
    <w:rsid w:val="00CF5558"/>
    <w:rsid w:val="00D05660"/>
    <w:rsid w:val="00D05C5C"/>
    <w:rsid w:val="00D21B87"/>
    <w:rsid w:val="00D31673"/>
    <w:rsid w:val="00D654E1"/>
    <w:rsid w:val="00D804A8"/>
    <w:rsid w:val="00D80D22"/>
    <w:rsid w:val="00D81302"/>
    <w:rsid w:val="00D906BD"/>
    <w:rsid w:val="00D90F8D"/>
    <w:rsid w:val="00D94645"/>
    <w:rsid w:val="00DA43A7"/>
    <w:rsid w:val="00DA63A0"/>
    <w:rsid w:val="00DB1473"/>
    <w:rsid w:val="00DB1B89"/>
    <w:rsid w:val="00DC2C42"/>
    <w:rsid w:val="00DC7E12"/>
    <w:rsid w:val="00DF0D2A"/>
    <w:rsid w:val="00E02FE2"/>
    <w:rsid w:val="00E47B33"/>
    <w:rsid w:val="00E743A1"/>
    <w:rsid w:val="00E7635F"/>
    <w:rsid w:val="00E8041A"/>
    <w:rsid w:val="00E95907"/>
    <w:rsid w:val="00EB3D54"/>
    <w:rsid w:val="00EC4BA9"/>
    <w:rsid w:val="00EC758E"/>
    <w:rsid w:val="00ED0485"/>
    <w:rsid w:val="00ED15A2"/>
    <w:rsid w:val="00EE09BF"/>
    <w:rsid w:val="00EE1372"/>
    <w:rsid w:val="00F057A5"/>
    <w:rsid w:val="00F16C47"/>
    <w:rsid w:val="00F20D0D"/>
    <w:rsid w:val="00F25EAF"/>
    <w:rsid w:val="00F97E25"/>
    <w:rsid w:val="00FA1385"/>
    <w:rsid w:val="00FC114A"/>
    <w:rsid w:val="00FC1D7F"/>
    <w:rsid w:val="00FC3F25"/>
    <w:rsid w:val="00FC55AD"/>
    <w:rsid w:val="00FD473E"/>
    <w:rsid w:val="00FE1834"/>
    <w:rsid w:val="00FE463A"/>
    <w:rsid w:val="00FE514B"/>
    <w:rsid w:val="00FE7D2E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302CB"/>
  <w15:docId w15:val="{47736643-4416-47F9-9246-465F0E83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Quanti"/>
    <w:qFormat/>
    <w:rsid w:val="0056307D"/>
    <w:rPr>
      <w:rFonts w:ascii="Montserrat Light" w:hAnsi="Montserrat Light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slovanyseznamQuanti">
    <w:name w:val="Cislovany seznam Quanti"/>
    <w:basedOn w:val="Odstavecseseznamem"/>
    <w:link w:val="CislovanyseznamQuantiChar"/>
    <w:qFormat/>
    <w:rsid w:val="0056307D"/>
    <w:pPr>
      <w:ind w:hanging="360"/>
    </w:pPr>
  </w:style>
  <w:style w:type="character" w:customStyle="1" w:styleId="CislovanyseznamQuantiChar">
    <w:name w:val="Cislovany seznam Quanti Char"/>
    <w:basedOn w:val="Standardnpsmoodstavce"/>
    <w:link w:val="CislovanyseznamQuanti"/>
    <w:rsid w:val="0056307D"/>
    <w:rPr>
      <w:rFonts w:ascii="Montserrat Light" w:hAnsi="Montserrat Light"/>
      <w:sz w:val="24"/>
    </w:rPr>
  </w:style>
  <w:style w:type="paragraph" w:styleId="Odstavecseseznamem">
    <w:name w:val="List Paragraph"/>
    <w:basedOn w:val="Normln"/>
    <w:uiPriority w:val="34"/>
    <w:qFormat/>
    <w:rsid w:val="005630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38E"/>
    <w:rPr>
      <w:rFonts w:ascii="Montserrat Light" w:hAnsi="Montserrat Light"/>
      <w:sz w:val="24"/>
    </w:rPr>
  </w:style>
  <w:style w:type="paragraph" w:styleId="Zpat">
    <w:name w:val="footer"/>
    <w:basedOn w:val="Normln"/>
    <w:link w:val="ZpatChar"/>
    <w:uiPriority w:val="99"/>
    <w:unhideWhenUsed/>
    <w:rsid w:val="000B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38E"/>
    <w:rPr>
      <w:rFonts w:ascii="Montserrat Light" w:hAnsi="Montserrat Ligh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2C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2C03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635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EE9BB-8A04-2C44-AA2B-1C64A1D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Jakub Večerka</cp:lastModifiedBy>
  <cp:revision>4</cp:revision>
  <cp:lastPrinted>2022-03-30T09:00:00Z</cp:lastPrinted>
  <dcterms:created xsi:type="dcterms:W3CDTF">2022-07-26T13:53:00Z</dcterms:created>
  <dcterms:modified xsi:type="dcterms:W3CDTF">2022-07-28T12:29:00Z</dcterms:modified>
</cp:coreProperties>
</file>